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5F" w:rsidRPr="002946A9" w:rsidRDefault="0098455F" w:rsidP="0098455F">
      <w:pPr>
        <w:rPr>
          <w:sz w:val="28"/>
          <w:szCs w:val="28"/>
        </w:rPr>
      </w:pPr>
      <w:r w:rsidRPr="002946A9">
        <w:rPr>
          <w:rFonts w:hint="eastAsia"/>
          <w:sz w:val="28"/>
          <w:szCs w:val="28"/>
        </w:rPr>
        <w:t>附件</w:t>
      </w:r>
      <w:r w:rsidRPr="002946A9">
        <w:rPr>
          <w:rFonts w:hint="eastAsia"/>
          <w:sz w:val="28"/>
          <w:szCs w:val="28"/>
        </w:rPr>
        <w:t xml:space="preserve">4            </w:t>
      </w:r>
      <w:r w:rsidRPr="002946A9">
        <w:rPr>
          <w:rFonts w:hint="eastAsia"/>
          <w:b/>
          <w:sz w:val="28"/>
          <w:szCs w:val="28"/>
        </w:rPr>
        <w:t>主要设备最低检测能力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6272"/>
      </w:tblGrid>
      <w:tr w:rsidR="0098455F" w:rsidRPr="002946A9" w:rsidTr="009F0074">
        <w:tc>
          <w:tcPr>
            <w:tcW w:w="2250" w:type="dxa"/>
          </w:tcPr>
          <w:p w:rsidR="0098455F" w:rsidRPr="002946A9" w:rsidRDefault="0098455F" w:rsidP="009F0074">
            <w:pPr>
              <w:spacing w:line="288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2946A9">
              <w:rPr>
                <w:rFonts w:ascii="宋体" w:hAnsi="宋体" w:cs="宋体" w:hint="eastAsia"/>
                <w:b/>
                <w:szCs w:val="21"/>
              </w:rPr>
              <w:t>设备</w:t>
            </w:r>
          </w:p>
        </w:tc>
        <w:tc>
          <w:tcPr>
            <w:tcW w:w="6272" w:type="dxa"/>
          </w:tcPr>
          <w:p w:rsidR="0098455F" w:rsidRPr="002946A9" w:rsidRDefault="0098455F" w:rsidP="009F0074">
            <w:pPr>
              <w:spacing w:line="288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2946A9">
              <w:rPr>
                <w:rFonts w:ascii="宋体" w:hAnsi="宋体" w:cs="宋体" w:hint="eastAsia"/>
                <w:b/>
                <w:szCs w:val="21"/>
              </w:rPr>
              <w:t>最低能力要求</w:t>
            </w:r>
          </w:p>
        </w:tc>
      </w:tr>
      <w:tr w:rsidR="0098455F" w:rsidRPr="002946A9" w:rsidTr="009F0074">
        <w:tc>
          <w:tcPr>
            <w:tcW w:w="2250" w:type="dxa"/>
          </w:tcPr>
          <w:p w:rsidR="0098455F" w:rsidRPr="002946A9" w:rsidRDefault="0098455F" w:rsidP="009F0074">
            <w:pPr>
              <w:spacing w:line="288" w:lineRule="auto"/>
              <w:rPr>
                <w:rFonts w:ascii="宋体" w:hAnsi="宋体" w:cs="宋体"/>
                <w:szCs w:val="21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全自动血凝分析流水线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spacing w:line="288" w:lineRule="auto"/>
              <w:rPr>
                <w:rFonts w:ascii="宋体" w:hAnsi="宋体" w:cs="宋体"/>
                <w:szCs w:val="21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包含标本前处理、轨道、离心机、检测仪，检测速度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&gt;500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个测试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/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小时。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全自动血凝分析仪（单机）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检测速度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&gt;200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个测试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/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小时。与全自动血凝分析流水线同品牌、型号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大便分析流水线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可根据标本条码自动执行相应项目的检测、形态学阅读、免疫法隐血功能。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全自动妇科分泌物分析系统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具有标本前处理、标本自动注入液体并混匀、自动开盖功能、形态学阅读及采图功能，通过条码实现自动选择形态学检验、化学检验。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全自动精液分析仪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精子浓度检测、动力学分析、精子形态识别分类及精子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DNA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损伤分析。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全自动生化分析流水线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包括双离心机、前处理、轨道、模块化分析仪、带电解质、标本后处理，纯生化检测速度≥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8000T/h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，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ISE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模块≥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1600T/h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。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全自动生化分析仪（单机）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与全自动生化分析流水线同品牌、带电解质、纯生化检测速度≥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2000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测试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/1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小时。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血气分析仪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卡式试剂包，可以测试乳酸、钙；含末梢血模式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电泳仪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适用于血清蛋白、血红蛋白电泳，≥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12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通道。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全自动特定蛋白分析仪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适用于血清、脑脊液、尿液标本多种常规特殊蛋白测定。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全自动免疫分析流水线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包括前处理、双离心机、轨道、分析仪、后处理≥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27000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，标本检测速度≥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1800T/h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，标本在检测仪器间自动循环、可不停机换试剂。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全自动免疫分析仪（单机）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检测速度≥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200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测试，与全自动免疫分析流水线同一品牌型号。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流式细胞仪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三光八色自动进样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全自动免疫印迹仪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通量≥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50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全自动荧光免疫分析仪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全自动荧光免疫检测及判读系统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血培养仪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400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瓶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lastRenderedPageBreak/>
              <w:t>血培养仪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40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瓶，与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16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同品牌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细菌药敏鉴定仪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一次可鉴定或做药敏≥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60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份。鉴定卡、药敏卡分开。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微生物染色、显微扫描、判读系统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微生物染色、显微扫描、判读系统（同时或分批做革兰氏染色、抗酸染色，智能读抗酸染色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120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片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/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次）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自动细菌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/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真菌动态检测仪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同时做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G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、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GM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试验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x-pert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分析仪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16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框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-4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模块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基质辅助激光解吸电离飞行时间质谱仪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微生物鉴定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高效液相色谱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-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串联质谱仪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用于氨基酸、维生素、激素等测定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电感耦合等离子质谱法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微量元素检测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备管机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2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窗口备管机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1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台（或单窗口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2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台）。与采血管理系统同品牌、同型号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采血管理系统及全自动真空采血管分拣机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8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窗口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+1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分拣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血沉压积测试仪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100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孔，可选择性测定血沉、血细胞压积，连接科室使用的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Lis</w:t>
            </w:r>
            <w:r w:rsidRPr="002946A9">
              <w:rPr>
                <w:rFonts w:ascii="宋体" w:hAnsi="宋体" w:cs="宋体" w:hint="eastAsia"/>
                <w:sz w:val="20"/>
                <w:szCs w:val="20"/>
              </w:rPr>
              <w:t>系统，采样管为通用型。</w:t>
            </w:r>
          </w:p>
        </w:tc>
      </w:tr>
      <w:tr w:rsidR="0098455F" w:rsidRPr="002946A9" w:rsidTr="009F0074">
        <w:tc>
          <w:tcPr>
            <w:tcW w:w="2250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冷链监控系统</w:t>
            </w:r>
          </w:p>
        </w:tc>
        <w:tc>
          <w:tcPr>
            <w:tcW w:w="6272" w:type="dxa"/>
            <w:vAlign w:val="center"/>
          </w:tcPr>
          <w:p w:rsidR="0098455F" w:rsidRPr="002946A9" w:rsidRDefault="0098455F" w:rsidP="009F0074">
            <w:pPr>
              <w:rPr>
                <w:rFonts w:ascii="宋体" w:hAnsi="宋体" w:cs="宋体"/>
                <w:sz w:val="20"/>
                <w:szCs w:val="20"/>
              </w:rPr>
            </w:pPr>
            <w:r w:rsidRPr="002946A9">
              <w:rPr>
                <w:rFonts w:ascii="宋体" w:hAnsi="宋体" w:cs="宋体" w:hint="eastAsia"/>
                <w:sz w:val="20"/>
                <w:szCs w:val="20"/>
              </w:rPr>
              <w:t>包含科室冷库、试剂贮存冰箱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04" w:rsidRDefault="000A1004" w:rsidP="0098455F">
      <w:pPr>
        <w:spacing w:after="0"/>
      </w:pPr>
      <w:r>
        <w:separator/>
      </w:r>
    </w:p>
  </w:endnote>
  <w:endnote w:type="continuationSeparator" w:id="0">
    <w:p w:rsidR="000A1004" w:rsidRDefault="000A1004" w:rsidP="009845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04" w:rsidRDefault="000A1004" w:rsidP="0098455F">
      <w:pPr>
        <w:spacing w:after="0"/>
      </w:pPr>
      <w:r>
        <w:separator/>
      </w:r>
    </w:p>
  </w:footnote>
  <w:footnote w:type="continuationSeparator" w:id="0">
    <w:p w:rsidR="000A1004" w:rsidRDefault="000A1004" w:rsidP="0098455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1004"/>
    <w:rsid w:val="00323B43"/>
    <w:rsid w:val="003455FA"/>
    <w:rsid w:val="003D37D8"/>
    <w:rsid w:val="00426133"/>
    <w:rsid w:val="004358AB"/>
    <w:rsid w:val="008B7726"/>
    <w:rsid w:val="0098455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45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455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45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455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2022-01-30T00:46:00Z</dcterms:modified>
</cp:coreProperties>
</file>