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达州市中心医院宣教多媒体信息显示系统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维 保 项 目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lang w:val="en-US" w:eastAsia="zh-CN"/>
        </w:rPr>
        <w:t>一、宣教多媒体信息显示系统明细</w:t>
      </w:r>
    </w:p>
    <w:tbl>
      <w:tblPr>
        <w:tblStyle w:val="7"/>
        <w:tblW w:w="1002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2"/>
        <w:gridCol w:w="1898"/>
        <w:gridCol w:w="4996"/>
        <w:gridCol w:w="1353"/>
        <w:gridCol w:w="10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显示屏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位置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设备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参数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使用日期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1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大东街门诊部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1楼大厅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P2.5全彩大屏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面积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17.0㎡，分辨率160000点/㎡，显示单元板320mm*160mm，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软件升级、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SMD三合一表贴PCB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板维护维修、电源更换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、视频处理器维护、故障处理等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2017年7月30日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住院部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P10全彩户外大屏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面积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36.0㎡，分辨率10000点/㎡，室外箱体单元板320mm*160mm，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软件升级、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直插式灯珠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PCB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板维护维修、电源更换，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光纤模块维护、视频处理器维护、故障处理等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2013年4月24日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1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大东街门诊部17楼会议室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Φ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3.75弧形屏，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面积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6.0㎡，分辨率44100点/㎡，双基色单元板304mm*152mm，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软件升级、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8*8点阵双基色模块、PCB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板维护维修、电源更换，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故障处理等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2013年4月24日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1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大东街门诊部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1楼门口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室外P10单色条形屏,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面积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14.0㎡，分辨率10000点/㎡，显示单元板320mm*160mm，软件升级、直插式灯珠PCB 板维护维修、电源更换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故障处理等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2013年4月24日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1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大东街门诊部挂号室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Φ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3.75双基色,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面积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8.5㎡，分辨率44100点/㎡，双基色单元板304mm*152mm，软件升级、8*8点阵模块PCB板维护维修、电源更换，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故障处理等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2013年7月22日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1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大东街门诊部收费室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Φ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3.75双基色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面积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10.4㎡，分辨率44100点/㎡，双基色单元板304mm*152mm，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软件升级、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8*8点阵模块PCB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板维护维修、电源更换，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故障处理等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2013年7月22日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1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大东街门诊部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1楼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放射科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Φ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3.75双基色,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面积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4.0㎡，分辨率44100点/㎡，双基色单元板304mm*152mm，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软件升级、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8*8点阵模块PCB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板维护维修、电源更换，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故障处理等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2013年7月22日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0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行政会议室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LCD液晶拼接屏小会议室条屏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LCD液晶3*5共15块DID液晶拼接屏和小会议室LED会议室屏,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面积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12.0㎡，液晶拼接屏单元46</w:t>
            </w: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  <w:lang w:eastAsia="zh-CN"/>
              </w:rPr>
              <w:t>"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、小会议室LED条屏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Φ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3.75双基色,分辨率44100点/㎡，双基色单元板304mm*152mm，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软件升级、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液晶主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板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、面板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维护维修、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电子电路维修处理、矩阵设备维护、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电源更换，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故障处理等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2013年9月7日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5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新大楼大会议室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COB小间距LED屏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COB技术封装P1.5小间距屏和小会议室LED会议室屏,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面积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10.5㎡，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软件升级、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COB原装模块维护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电子电路维修处理、视频处理器维护、控制系统、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电源更换，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故障处理等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2020年11月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8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TW" w:eastAsia="zh-CN"/>
              </w:rPr>
              <w:t>新大楼小会议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TW" w:eastAsia="zh-TW"/>
              </w:rPr>
              <w:t>室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COB小间距LED屏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COB技术封装P1.5小间距屏和小会议室LED会议室屏,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面积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7.5㎡，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软件升级、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COB原装模块维护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电子电路维修处理、视频处理器维护、控制系统、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电源更换，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故障处理等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2020年11月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0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TW" w:eastAsia="zh-CN"/>
              </w:rPr>
              <w:t>新大楼小会议室会标电子屏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P4全彩条屏,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面积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4.0㎡，分辨率62500点/㎡，全彩单元板256mm*128mm，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软件升级、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SMD三合一表贴PCB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板维护维修、电源更换，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故障处理等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2020年11月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7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TW" w:eastAsia="zh-CN"/>
              </w:rPr>
              <w:t>新大楼门诊进门左侧大屏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P5全彩大屏、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面积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30.0㎡，分辨率40000点/㎡，全彩单元板320mm*160mm，SMD三合一封装、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软件升级、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SMD显示面板模块维护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屏内部电子电路维修处理、视频处理器维护、控制系统、开关电源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电源更换，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故障处理等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69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TW" w:eastAsia="zh-CN"/>
              </w:rPr>
              <w:t>新大楼进门右侧大屏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P5全彩大屏、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面积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30.0㎡，分辨率40000点/㎡，全彩单元板320mm*160mm，SMD三合一封装、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软件升级、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SMD显示面板模块维护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屏内部电子电路维修处理、视频处理器维护、控制系统、开关电源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电源更换，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故障处理等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lang w:val="en-US" w:eastAsia="zh-CN"/>
        </w:rPr>
        <w:t>二、维保内容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在维保期内对清单内所有宣教多媒体信息显示系统提供维修服务（屏体日常检修、更换开关电源、HUB板修复、虚焊处理、发光二极管维护更换、保养、软件更新升级、LCD液晶面板的维护、视频处理器的维修、COB屏体模块维护、屏体内部电子电路线路维修、低值易耗更换材料的更换、屏体的盲点、模组维护）</w:t>
      </w:r>
    </w:p>
    <w:p>
      <w:pPr>
        <w:spacing w:line="560" w:lineRule="exact"/>
        <w:ind w:firstLine="640" w:firstLineChars="200"/>
        <w:jc w:val="left"/>
        <w:rPr>
          <w:rFonts w:hint="default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对维修所产生的人工、配件、维护工具等费用由维保厂家提供</w:t>
      </w:r>
    </w:p>
    <w:p>
      <w:pPr>
        <w:spacing w:line="560" w:lineRule="exact"/>
        <w:ind w:firstLine="640" w:firstLineChars="200"/>
        <w:jc w:val="left"/>
        <w:rPr>
          <w:rFonts w:hint="default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每半年的设备进行巡检，并出具巡检报告</w:t>
      </w:r>
    </w:p>
    <w:p>
      <w:pPr>
        <w:spacing w:line="560" w:lineRule="exact"/>
        <w:ind w:firstLine="640" w:firstLineChars="200"/>
        <w:jc w:val="left"/>
        <w:rPr>
          <w:rFonts w:hint="default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配合调试宣教多媒体信息显示系统播放内容</w:t>
      </w:r>
    </w:p>
    <w:p>
      <w:pPr>
        <w:spacing w:line="560" w:lineRule="exact"/>
        <w:ind w:firstLine="640" w:firstLineChars="200"/>
        <w:jc w:val="left"/>
        <w:rPr>
          <w:rFonts w:hint="default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大型巡查、检查需安排人员保障宣教多媒体信息显示系统正常运行（一年不超过2次）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lang w:val="en-US" w:eastAsia="zh-CN"/>
        </w:rPr>
        <w:t>三、维保要求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1．人员要求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维保期内须指定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名技术工程师驻川渝地区，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易损配件有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备件，指定的维保工程师须熟悉医院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宣教多媒体信息显示系统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业务架构，出现问题时须能及时响应处理。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．响应时间：按照客户需求，1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0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分钟内要求远程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处理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小时内到达现场维修；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3．如有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特殊情况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维保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商须全程协助调试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宣教多媒体信息显示系统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   信息科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  2023年7月24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zc4MmQ3MWI3MjhkMGY4NGMyZWJjNzBiYTMxMTcifQ=="/>
  </w:docVars>
  <w:rsids>
    <w:rsidRoot w:val="07BB2109"/>
    <w:rsid w:val="04E35906"/>
    <w:rsid w:val="07BB2109"/>
    <w:rsid w:val="08131B4B"/>
    <w:rsid w:val="3EF126C8"/>
    <w:rsid w:val="41CD3E75"/>
    <w:rsid w:val="5A22286F"/>
    <w:rsid w:val="6908289C"/>
    <w:rsid w:val="76E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  <w:rPr>
      <w:rFonts w:ascii="Calibri"/>
      <w:kern w:val="2"/>
      <w:sz w:val="21"/>
      <w:szCs w:val="24"/>
    </w:rPr>
  </w:style>
  <w:style w:type="paragraph" w:styleId="3">
    <w:name w:val="Body Text"/>
    <w:basedOn w:val="1"/>
    <w:next w:val="1"/>
    <w:qFormat/>
    <w:uiPriority w:val="0"/>
    <w:pPr>
      <w:jc w:val="center"/>
    </w:pPr>
    <w:rPr>
      <w:szCs w:val="20"/>
    </w:rPr>
  </w:style>
  <w:style w:type="paragraph" w:styleId="4">
    <w:name w:val="Body Text Indent"/>
    <w:basedOn w:val="1"/>
    <w:semiHidden/>
    <w:unhideWhenUsed/>
    <w:qFormat/>
    <w:uiPriority w:val="99"/>
    <w:pPr>
      <w:ind w:firstLine="630"/>
    </w:pPr>
    <w:rPr>
      <w:rFonts w:ascii="Calibri"/>
      <w:kern w:val="2"/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Other|1"/>
    <w:basedOn w:val="1"/>
    <w:qFormat/>
    <w:uiPriority w:val="0"/>
    <w:rPr>
      <w:rFonts w:hAnsi="宋体" w:cs="宋体"/>
      <w:sz w:val="20"/>
      <w:szCs w:val="20"/>
      <w:lang w:val="zh-TW" w:eastAsia="zh-TW" w:bidi="zh-TW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1362</Words>
  <Characters>1552</Characters>
  <Lines>0</Lines>
  <Paragraphs>0</Paragraphs>
  <TotalTime>7</TotalTime>
  <ScaleCrop>false</ScaleCrop>
  <LinksUpToDate>false</LinksUpToDate>
  <CharactersWithSpaces>1607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2022-11-15T04:03:00Z</dcterms:created>
  <dc:creator>包包</dc:creator>
  <cp:lastModifiedBy>王亮</cp:lastModifiedBy>
  <cp:lastPrinted>2023-07-19T06:57:02Z</cp:lastPrinted>
  <dcterms:modified xsi:type="dcterms:W3CDTF">2023-07-24T00:16:55Z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BADE8E3BAA7040ACB7E37DA037C8F747</vt:lpwstr>
  </property>
</Properties>
</file>