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overflowPunct/>
        <w:topLinePunct w:val="0"/>
        <w:autoSpaceDE/>
        <w:autoSpaceDN/>
        <w:bidi w:val="0"/>
        <w:spacing w:line="600" w:lineRule="exact"/>
        <w:ind w:left="0" w:leftChars="0" w:firstLine="0" w:firstLineChars="0"/>
        <w:jc w:val="center"/>
        <w:rPr>
          <w:rFonts w:hint="eastAsia" w:ascii="黑体" w:hAnsi="黑体" w:eastAsia="黑体" w:cs="黑体"/>
          <w:b w:val="0"/>
          <w:bCs/>
          <w:color w:val="000000" w:themeColor="text1"/>
          <w:sz w:val="32"/>
          <w:szCs w:val="32"/>
          <w:lang w:eastAsia="zh-CN"/>
          <w14:textFill>
            <w14:solidFill>
              <w14:schemeClr w14:val="tx1"/>
            </w14:solidFill>
          </w14:textFill>
        </w:rPr>
      </w:pPr>
      <w:bookmarkStart w:id="0" w:name="_Toc30556"/>
      <w:bookmarkStart w:id="1" w:name="_Toc3717"/>
      <w:bookmarkStart w:id="2" w:name="_Toc493506277"/>
      <w:r>
        <w:rPr>
          <w:rFonts w:hint="eastAsia" w:ascii="黑体" w:hAnsi="黑体" w:eastAsia="黑体" w:cs="黑体"/>
          <w:b w:val="0"/>
          <w:bCs/>
          <w:color w:val="000000" w:themeColor="text1"/>
          <w:sz w:val="32"/>
          <w:szCs w:val="32"/>
          <w:lang w:val="en-US" w:eastAsia="zh-CN"/>
          <w14:textFill>
            <w14:solidFill>
              <w14:schemeClr w14:val="tx1"/>
            </w14:solidFill>
          </w14:textFill>
        </w:rPr>
        <w:t>达州市中心医院中药破壁饮片供货权招标文件</w:t>
      </w:r>
    </w:p>
    <w:p>
      <w:pPr>
        <w:pStyle w:val="3"/>
        <w:pageBreakBefore w:val="0"/>
        <w:kinsoku/>
        <w:overflowPunct/>
        <w:topLinePunct w:val="0"/>
        <w:autoSpaceDE/>
        <w:autoSpaceDN/>
        <w:bidi w:val="0"/>
        <w:spacing w:line="600" w:lineRule="exact"/>
        <w:jc w:val="center"/>
        <w:rPr>
          <w:rFonts w:hint="eastAsia" w:ascii="黑体" w:hAnsi="黑体" w:eastAsia="黑体" w:cs="黑体"/>
          <w:b w:val="0"/>
          <w:bCs/>
          <w:color w:val="000000" w:themeColor="text1"/>
          <w:sz w:val="32"/>
          <w:szCs w:val="32"/>
          <w14:textFill>
            <w14:solidFill>
              <w14:schemeClr w14:val="tx1"/>
            </w14:solidFill>
          </w14:textFill>
        </w:rPr>
      </w:pPr>
    </w:p>
    <w:p>
      <w:pPr>
        <w:pStyle w:val="3"/>
        <w:pageBreakBefore w:val="0"/>
        <w:kinsoku/>
        <w:overflowPunct/>
        <w:topLinePunct w:val="0"/>
        <w:autoSpaceDE/>
        <w:autoSpaceDN/>
        <w:bidi w:val="0"/>
        <w:spacing w:line="600" w:lineRule="exact"/>
        <w:jc w:val="center"/>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w:t>
      </w:r>
      <w:r>
        <w:rPr>
          <w:rFonts w:hint="eastAsia" w:ascii="黑体" w:hAnsi="黑体" w:eastAsia="黑体" w:cs="黑体"/>
          <w:b w:val="0"/>
          <w:bCs/>
          <w:color w:val="000000" w:themeColor="text1"/>
          <w:sz w:val="32"/>
          <w:szCs w:val="32"/>
          <w:lang w:eastAsia="zh-CN"/>
          <w14:textFill>
            <w14:solidFill>
              <w14:schemeClr w14:val="tx1"/>
            </w14:solidFill>
          </w14:textFill>
        </w:rPr>
        <w:t>一</w:t>
      </w:r>
      <w:r>
        <w:rPr>
          <w:rFonts w:hint="eastAsia" w:ascii="黑体" w:hAnsi="黑体" w:eastAsia="黑体" w:cs="黑体"/>
          <w:b w:val="0"/>
          <w:bCs/>
          <w:color w:val="000000" w:themeColor="text1"/>
          <w:sz w:val="32"/>
          <w:szCs w:val="32"/>
          <w14:textFill>
            <w14:solidFill>
              <w14:schemeClr w14:val="tx1"/>
            </w14:solidFill>
          </w14:textFill>
        </w:rPr>
        <w:t xml:space="preserve">篇 </w:t>
      </w:r>
      <w:r>
        <w:rPr>
          <w:rFonts w:hint="eastAsia" w:ascii="黑体" w:hAnsi="黑体" w:eastAsia="黑体" w:cs="黑体"/>
          <w:b w:val="0"/>
          <w:bCs/>
          <w:color w:val="000000" w:themeColor="text1"/>
          <w:sz w:val="32"/>
          <w:szCs w:val="32"/>
          <w:lang w:eastAsia="zh-CN"/>
          <w14:textFill>
            <w14:solidFill>
              <w14:schemeClr w14:val="tx1"/>
            </w14:solidFill>
          </w14:textFill>
        </w:rPr>
        <w:t>投标邀请</w:t>
      </w:r>
    </w:p>
    <w:p>
      <w:pPr>
        <w:pStyle w:val="4"/>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pPr>
    </w:p>
    <w:bookmarkEnd w:id="0"/>
    <w:bookmarkEnd w:id="1"/>
    <w:bookmarkEnd w:id="2"/>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3" w:name="_Toc12568"/>
      <w:bookmarkStart w:id="4" w:name="_Toc31214"/>
      <w:bookmarkStart w:id="5" w:name="_Toc18356"/>
      <w:bookmarkStart w:id="6" w:name="_Toc493506278"/>
      <w:bookmarkStart w:id="7" w:name="_Toc8757"/>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一、招标项目内容</w:t>
      </w:r>
      <w:bookmarkEnd w:id="3"/>
      <w:bookmarkEnd w:id="4"/>
      <w:bookmarkEnd w:id="5"/>
      <w:bookmarkEnd w:id="6"/>
      <w:bookmarkEnd w:id="7"/>
    </w:p>
    <w:tbl>
      <w:tblPr>
        <w:tblStyle w:val="15"/>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1302"/>
        <w:gridCol w:w="1765"/>
        <w:gridCol w:w="2069"/>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17"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8" w:name="_Toc22260"/>
            <w:bookmarkStart w:id="9" w:name="_Toc493506279"/>
            <w:bookmarkStart w:id="10" w:name="_Toc20044"/>
            <w:bookmarkStart w:id="11" w:name="_Toc21514"/>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项目内容</w:t>
            </w:r>
          </w:p>
        </w:tc>
        <w:tc>
          <w:tcPr>
            <w:tcW w:w="1302"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成交数量</w:t>
            </w:r>
          </w:p>
        </w:tc>
        <w:tc>
          <w:tcPr>
            <w:tcW w:w="1765"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服务时间</w:t>
            </w:r>
          </w:p>
        </w:tc>
        <w:tc>
          <w:tcPr>
            <w:tcW w:w="2069"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投标保证金（元）</w:t>
            </w:r>
          </w:p>
        </w:tc>
        <w:tc>
          <w:tcPr>
            <w:tcW w:w="2724"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2117" w:type="dxa"/>
            <w:noWrap w:val="0"/>
            <w:vAlign w:val="center"/>
          </w:tcPr>
          <w:p>
            <w:pPr>
              <w:pStyle w:val="6"/>
              <w:pageBreakBefore w:val="0"/>
              <w:kinsoku/>
              <w:overflowPunct/>
              <w:topLinePunct w:val="0"/>
              <w:autoSpaceDE/>
              <w:autoSpaceDN/>
              <w:bidi w:val="0"/>
              <w:spacing w:line="600" w:lineRule="exact"/>
              <w:ind w:firstLine="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t>达州市中心医院中药破壁</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饮片供货权</w:t>
            </w:r>
          </w:p>
        </w:tc>
        <w:tc>
          <w:tcPr>
            <w:tcW w:w="1302"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名</w:t>
            </w:r>
          </w:p>
        </w:tc>
        <w:tc>
          <w:tcPr>
            <w:tcW w:w="1765"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自合同签订之日起</w:t>
            </w:r>
            <w:r>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年</w:t>
            </w:r>
          </w:p>
        </w:tc>
        <w:tc>
          <w:tcPr>
            <w:tcW w:w="2069" w:type="dxa"/>
            <w:noWrap w:val="0"/>
            <w:vAlign w:val="center"/>
          </w:tcPr>
          <w:p>
            <w:pPr>
              <w:pStyle w:val="8"/>
              <w:pageBreakBefore w:val="0"/>
              <w:kinsoku/>
              <w:overflowPunct/>
              <w:topLinePunct w:val="0"/>
              <w:autoSpaceDE/>
              <w:autoSpaceDN/>
              <w:bidi w:val="0"/>
              <w:spacing w:line="600" w:lineRule="exact"/>
              <w:ind w:left="0"/>
              <w:jc w:val="center"/>
              <w:outlineLvl w:val="0"/>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0</w:t>
            </w:r>
          </w:p>
        </w:tc>
        <w:tc>
          <w:tcPr>
            <w:tcW w:w="2724" w:type="dxa"/>
            <w:noWrap w:val="0"/>
            <w:vAlign w:val="top"/>
          </w:tcPr>
          <w:p>
            <w:pPr>
              <w:pStyle w:val="8"/>
              <w:pageBreakBefore w:val="0"/>
              <w:kinsoku/>
              <w:overflowPunct/>
              <w:topLinePunct w:val="0"/>
              <w:autoSpaceDE/>
              <w:autoSpaceDN/>
              <w:bidi w:val="0"/>
              <w:spacing w:line="600" w:lineRule="exact"/>
              <w:ind w:left="0"/>
              <w:jc w:val="left"/>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1、投标产品必须为中国大陆境内生产。</w:t>
            </w:r>
          </w:p>
          <w:p>
            <w:pPr>
              <w:pStyle w:val="8"/>
              <w:pageBreakBefore w:val="0"/>
              <w:kinsoku/>
              <w:overflowPunct/>
              <w:topLinePunct w:val="0"/>
              <w:autoSpaceDE/>
              <w:autoSpaceDN/>
              <w:bidi w:val="0"/>
              <w:spacing w:line="600" w:lineRule="exact"/>
              <w:ind w:left="0"/>
              <w:jc w:val="left"/>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2、不接受联合体投标</w:t>
            </w:r>
          </w:p>
        </w:tc>
      </w:tr>
    </w:tbl>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bookmarkStart w:id="12" w:name="_Toc21428"/>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二、资金来源</w:t>
      </w:r>
      <w:bookmarkEnd w:id="8"/>
      <w:bookmarkEnd w:id="9"/>
      <w:bookmarkEnd w:id="10"/>
      <w:bookmarkEnd w:id="11"/>
      <w:bookmarkEnd w:id="12"/>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：医院自筹</w:t>
      </w:r>
      <w:bookmarkStart w:id="13" w:name="_Toc28658"/>
      <w:bookmarkStart w:id="14" w:name="_Toc493506280"/>
      <w:bookmarkStart w:id="15" w:name="_Toc15459"/>
      <w:bookmarkStart w:id="16" w:name="_Toc20322"/>
      <w:bookmarkStart w:id="17" w:name="_Toc20039"/>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三、投标人资格要求</w:t>
      </w:r>
      <w:bookmarkEnd w:id="13"/>
      <w:bookmarkEnd w:id="14"/>
      <w:bookmarkEnd w:id="15"/>
      <w:bookmarkEnd w:id="16"/>
      <w:bookmarkEnd w:id="17"/>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（一）基本资格条件</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1.具有独立承担民事责任的能力；</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2.具有良好的商业信誉和健全的财务会计制度；</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3.具有履行合同所必需的设备和专业技术能力；</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4.有依法缴纳税收和社会保障资金的良好记录；</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5.参加本次采购活动前三年内，在经营活动中没有重大违法记录；</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6.法律、行政法规规定的其他条件。</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（二）特定资格条件</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bookmarkStart w:id="18" w:name="_Toc28406"/>
      <w:bookmarkStart w:id="19" w:name="_Toc15937"/>
      <w:bookmarkStart w:id="20" w:name="_Toc31799"/>
      <w:bookmarkStart w:id="21" w:name="_Toc493506281"/>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1.投标人必须是国家食品药品监督管理总局批准的中药破壁饮片生产企业或代理配送企业，或是被列入四川省中药破壁饮片科研专项的生产企业或代理配送企业。</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.投标人为药品经营企业</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的</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应</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提供</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营业执照、</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《药品经营许可证》（许可范围含</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及生产厂家授权书</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为生产企业的，应</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提供</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营业执照、</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《药品生产许可证》（生产许可范围含</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及</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GMP认证证书</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注：以上证明材料提供复印件（原件备查）。</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22" w:name="_Toc455"/>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四、投标、开标有关说明</w:t>
      </w:r>
      <w:bookmarkEnd w:id="18"/>
      <w:bookmarkEnd w:id="19"/>
      <w:bookmarkEnd w:id="20"/>
      <w:bookmarkEnd w:id="21"/>
      <w:bookmarkEnd w:id="22"/>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）凡有意参加投标的投标人，请在</w:t>
      </w:r>
      <w:r>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t>达州市中心医院官方网站</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下载本项目招标文件等开标前公布的所有项目资料，无论投标人下载与否，均视为已知晓所有招标内容。</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）招标文件公告期限：自招标公告发布之日（202</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年</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月</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06</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日）起</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个自然日。</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三</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）投标人须满足以下三种要件，其投标文件才被接受：</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1.按时递交了投标文件</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按时提供参选中药破壁饮片样品</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3.投标文件齐全。</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）投标地点：</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达州市通川区区南岳庙街街</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 xml:space="preserve">56号 达州市中心医院药学科（行政办公楼301） </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五</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文件递交</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截止时间：202</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年</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02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月</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日北京时间</w:t>
      </w:r>
      <w:r>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t>17:30</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23" w:name="_Toc19432"/>
      <w:bookmarkStart w:id="24" w:name="_Toc493506284"/>
      <w:bookmarkStart w:id="25" w:name="_Toc17291"/>
      <w:bookmarkStart w:id="26" w:name="_Toc28031"/>
      <w:bookmarkStart w:id="27" w:name="_Toc31424"/>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五</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、投标有关规定</w:t>
      </w:r>
      <w:bookmarkEnd w:id="23"/>
      <w:bookmarkEnd w:id="24"/>
      <w:bookmarkEnd w:id="25"/>
      <w:bookmarkEnd w:id="26"/>
      <w:bookmarkEnd w:id="27"/>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28" w:name="_Toc25081"/>
      <w:bookmarkStart w:id="29" w:name="_Toc493506285"/>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（一）单位负责人为同一人或者存在直接控股、管理关系的不同供应商参与本次采购活动的，仅能由一家单位参与。</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（二）为采购项目提供整体设计、规范编制或者项目管理、监理、检测等服务的供应商，不得再参加该采购项目的其他采购活动。</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（三）同一合同项下的货物，制造商参与采购的，不得再委托代理商参与采购。</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（四）本项目在响应文件提交截止时间前发布的采购文件及补遗文件（如果有）一律在</w:t>
      </w:r>
      <w:r>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t>达州市中心医院官网</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上发布，请各供应商</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关注</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下载；无论供应商下载与否，均视供应商已知晓本项目采购文件、补遗文件（如果有）的内容。</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（五）本项目不接受联合体参与投标。</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（六）超过响应文件截止时间递交的响应文件，恕不接收。</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（七）</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投标</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费用：无论</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投标</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结果如何，供应商参与本项目</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投标</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的所有费用均应由供应商自行承担。</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30" w:name="_Toc15477"/>
      <w:bookmarkStart w:id="31" w:name="_Toc1722"/>
      <w:bookmarkStart w:id="32" w:name="_Toc10863"/>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七、联系方式</w:t>
      </w:r>
      <w:bookmarkEnd w:id="28"/>
      <w:bookmarkEnd w:id="29"/>
      <w:bookmarkEnd w:id="30"/>
      <w:bookmarkEnd w:id="31"/>
      <w:bookmarkEnd w:id="32"/>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（一）采购人：</w:t>
      </w:r>
      <w:r>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t>达州市中心医院</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联系人：</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文老师</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电  话：</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18982886119</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地  址：</w:t>
      </w:r>
      <w:bookmarkStart w:id="33" w:name="_Toc10390"/>
      <w:bookmarkStart w:id="34" w:name="_Toc493506286"/>
      <w:bookmarkStart w:id="35" w:name="_Toc1845"/>
      <w:bookmarkStart w:id="36" w:name="_Toc22805"/>
      <w:bookmarkStart w:id="37" w:name="_Toc29949"/>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达州市通川区区南岳庙街街</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56号</w:t>
      </w:r>
    </w:p>
    <w:p>
      <w:pPr>
        <w:pStyle w:val="3"/>
        <w:pageBreakBefore w:val="0"/>
        <w:kinsoku/>
        <w:overflowPunct/>
        <w:topLinePunct w:val="0"/>
        <w:autoSpaceDE/>
        <w:autoSpaceDN/>
        <w:bidi w:val="0"/>
        <w:spacing w:line="600" w:lineRule="exact"/>
        <w:jc w:val="center"/>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第二篇 采购项目清单及</w:t>
      </w:r>
      <w:r>
        <w:rPr>
          <w:rFonts w:hint="eastAsia" w:ascii="黑体" w:hAnsi="黑体" w:eastAsia="黑体" w:cs="黑体"/>
          <w:b w:val="0"/>
          <w:bCs/>
          <w:color w:val="000000" w:themeColor="text1"/>
          <w:sz w:val="21"/>
          <w:szCs w:val="21"/>
          <w:lang w:val="en-US" w:eastAsia="zh-CN"/>
          <w14:textFill>
            <w14:solidFill>
              <w14:schemeClr w14:val="tx1"/>
            </w14:solidFill>
          </w14:textFill>
        </w:rPr>
        <w:t>限</w:t>
      </w:r>
      <w:r>
        <w:rPr>
          <w:rFonts w:hint="eastAsia" w:ascii="黑体" w:hAnsi="黑体" w:eastAsia="黑体" w:cs="黑体"/>
          <w:b w:val="0"/>
          <w:bCs/>
          <w:color w:val="000000" w:themeColor="text1"/>
          <w:sz w:val="21"/>
          <w:szCs w:val="21"/>
          <w14:textFill>
            <w14:solidFill>
              <w14:schemeClr w14:val="tx1"/>
            </w14:solidFill>
          </w14:textFill>
        </w:rPr>
        <w:t>价</w:t>
      </w:r>
      <w:bookmarkEnd w:id="33"/>
      <w:bookmarkEnd w:id="34"/>
      <w:bookmarkEnd w:id="35"/>
      <w:bookmarkEnd w:id="36"/>
      <w:bookmarkEnd w:id="37"/>
      <w:bookmarkStart w:id="38" w:name="_Toc466546910"/>
      <w:bookmarkStart w:id="39" w:name="_Toc26505"/>
      <w:bookmarkStart w:id="40" w:name="_Toc27424"/>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41" w:name="_Toc25459"/>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w:t>
      </w:r>
      <w:bookmarkEnd w:id="38"/>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项目</w:t>
      </w:r>
      <w:bookmarkEnd w:id="39"/>
      <w:bookmarkEnd w:id="40"/>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概况</w:t>
      </w:r>
      <w:bookmarkEnd w:id="41"/>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本次拟招标配送</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饮片共</w:t>
      </w:r>
      <w:r>
        <w:rPr>
          <w:rFonts w:hint="eastAsia" w:asciiTheme="minorEastAsia" w:hAnsiTheme="minorEastAsia" w:eastAsiaTheme="minorEastAsia" w:cstheme="minorEastAsia"/>
          <w:b w:val="0"/>
          <w:bCs/>
          <w:color w:val="000000" w:themeColor="text1"/>
          <w:kern w:val="0"/>
          <w:sz w:val="21"/>
          <w:szCs w:val="21"/>
          <w:u w:val="single"/>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kern w:val="0"/>
          <w:sz w:val="21"/>
          <w:szCs w:val="21"/>
          <w:u w:val="single"/>
          <w:lang w:val="en-US" w:eastAsia="zh-CN"/>
          <w14:textFill>
            <w14:solidFill>
              <w14:schemeClr w14:val="tx1"/>
            </w14:solidFill>
          </w14:textFill>
        </w:rPr>
        <w:t>43</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个品种，目录详见附件：</w:t>
      </w:r>
      <w:r>
        <w:rPr>
          <w:rFonts w:hint="eastAsia" w:asciiTheme="minorEastAsia" w:hAnsiTheme="minorEastAsia" w:eastAsiaTheme="minorEastAsia" w:cstheme="minorEastAsia"/>
          <w:b w:val="0"/>
          <w:bCs/>
          <w:color w:val="000000" w:themeColor="text1"/>
          <w:kern w:val="0"/>
          <w:sz w:val="21"/>
          <w:szCs w:val="21"/>
          <w:u w:val="none"/>
          <w:lang w:eastAsia="zh-CN"/>
          <w14:textFill>
            <w14:solidFill>
              <w14:schemeClr w14:val="tx1"/>
            </w14:solidFill>
          </w14:textFill>
        </w:rPr>
        <w:t>达州市中心医院中药破壁</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饮片</w:t>
      </w:r>
      <w:r>
        <w:rPr>
          <w:rFonts w:hint="eastAsia" w:asciiTheme="minorEastAsia" w:hAnsiTheme="minorEastAsia" w:eastAsiaTheme="minorEastAsia" w:cstheme="minorEastAsia"/>
          <w:b w:val="0"/>
          <w:bCs/>
          <w:color w:val="000000" w:themeColor="text1"/>
          <w:kern w:val="0"/>
          <w:sz w:val="21"/>
          <w:szCs w:val="21"/>
          <w:lang w:val="en-US" w:eastAsia="zh-CN"/>
          <w14:textFill>
            <w14:solidFill>
              <w14:schemeClr w14:val="tx1"/>
            </w14:solidFill>
          </w14:textFill>
        </w:rPr>
        <w:t>供货权</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目录。</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42" w:name="_Toc12057"/>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二、样品要求</w:t>
      </w:r>
      <w:bookmarkEnd w:id="42"/>
    </w:p>
    <w:p>
      <w:pPr>
        <w:pageBreakBefore w:val="0"/>
        <w:kinsoku/>
        <w:overflowPunct/>
        <w:topLinePunct w:val="0"/>
        <w:autoSpaceDE/>
        <w:autoSpaceDN/>
        <w:bidi w:val="0"/>
        <w:snapToGrid w:val="0"/>
        <w:spacing w:line="600" w:lineRule="exact"/>
        <w:ind w:left="238" w:leftChars="85" w:firstLine="210" w:firstLineChars="1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本项目要求供应商提供样品，除专门注明外，均为企业日常供货（装），提供样品</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目录</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详见附件</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其</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提供样品名称、包装、质量等</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将作为评标和确定采购</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的</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依据</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43" w:name="_Toc32436"/>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三、送货要求</w:t>
      </w:r>
      <w:bookmarkEnd w:id="43"/>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1.采购人通过QQ、微信、邮件</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四川省药械集中采购及医药价格监管平台等方式发送</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采购计划，成交供应商应在计划发出后</w:t>
      </w:r>
      <w:r>
        <w:rPr>
          <w:rFonts w:hint="eastAsia" w:asciiTheme="minorEastAsia" w:hAnsiTheme="minorEastAsia" w:eastAsiaTheme="minorEastAsia" w:cstheme="minorEastAsia"/>
          <w:b w:val="0"/>
          <w:bCs/>
          <w:color w:val="000000" w:themeColor="text1"/>
          <w:kern w:val="0"/>
          <w:sz w:val="21"/>
          <w:szCs w:val="21"/>
          <w:u w:val="single"/>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个工作日内将货物送到指定地点；</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2.成交供应商应指派一名专职业务人员负责与采购人</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对接</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联系相关事宜，如联系人或联系方式有更改，必须提前一周以书面形式通知采购人；</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3.成交供应商应按采购合同载明的价格、产地、炮制、等级、包装等要求向采购人配送</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，如遇特殊情况时须征得采购人书面同意；</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4.若成交成供应商因故无法继续正常供应某品种，必须提前一个月书面告知采购人，原则上一个月内不得停止该品种的供应。</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44" w:name="_Toc15662"/>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四、其他要求</w:t>
      </w:r>
      <w:bookmarkEnd w:id="44"/>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（一）调价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1.成交供应商在合同期内前六个月不允许对成交品种调价，以后每六个月可申请调价一次。签订采购合同时统一约定调价时间，在约定时间内未提出调价申请视为维持原价。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2.在调价申请时间内，若有品种价格上涨，其中涨价品种不得超过本单位中标品种总数的5%，凡涨价的品种，视为供应单位自动放弃该品种原有配送权，采购人</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视其情况组织招标涨价品种</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，参考成交品种的评审方式确定新的供应商。</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3.降价品种在下一次采购时直接调价。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（二）成交供应商应按照采购合同中标明的产地、炮制、等级、包装等要求配送</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，若验收不合格，采购人有权取消其该品种配送资格，并通过院内询价议价方式来重新确定配送企业和价格。</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（三）成交供应商在半年内无故出现3次或累计超过10个常用</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的未按时供应、不足量供应或不供应，经采购人核实其他成交成供应商能正常供应，则视为其主动放弃所有品种的供应资格。采购人有权终止合作，且相关责任由该企业自行负责。</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（四）成交供应商向采购人供应假药或劣药，则由其承担全部不良后果，采购人有权单方面立即终止其</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供应资格，并且三年内不得参加医院药品供应。</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（五）成交供应商在合同期内发现违反国家廉洁建设相关规定或进入政府采购活动“黑名单”，采购人有权单方面立即终止其一切购销活动资格。</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（六）成交供应商应与采购人签订廉洁购销合同</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和质量保证协议</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w:t>
      </w:r>
    </w:p>
    <w:p>
      <w:pPr>
        <w:pStyle w:val="4"/>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pStyle w:val="3"/>
        <w:pageBreakBefore w:val="0"/>
        <w:kinsoku/>
        <w:overflowPunct/>
        <w:topLinePunct w:val="0"/>
        <w:autoSpaceDE/>
        <w:autoSpaceDN/>
        <w:bidi w:val="0"/>
        <w:spacing w:line="600" w:lineRule="exact"/>
        <w:jc w:val="center"/>
        <w:rPr>
          <w:rFonts w:hint="eastAsia" w:ascii="黑体" w:hAnsi="黑体" w:eastAsia="黑体" w:cs="黑体"/>
          <w:b w:val="0"/>
          <w:bCs/>
          <w:color w:val="000000" w:themeColor="text1"/>
          <w:sz w:val="21"/>
          <w:szCs w:val="21"/>
          <w14:textFill>
            <w14:solidFill>
              <w14:schemeClr w14:val="tx1"/>
            </w14:solidFill>
          </w14:textFill>
        </w:rPr>
      </w:pPr>
      <w:bookmarkStart w:id="45" w:name="_Toc16539"/>
      <w:bookmarkStart w:id="46" w:name="_Toc27408"/>
      <w:bookmarkStart w:id="47" w:name="_Toc493506289"/>
      <w:bookmarkStart w:id="48" w:name="_Toc18435"/>
      <w:bookmarkStart w:id="49" w:name="_Toc32539"/>
      <w:r>
        <w:rPr>
          <w:rFonts w:hint="eastAsia" w:ascii="黑体" w:hAnsi="黑体" w:eastAsia="黑体" w:cs="黑体"/>
          <w:b w:val="0"/>
          <w:bCs/>
          <w:color w:val="000000" w:themeColor="text1"/>
          <w:sz w:val="21"/>
          <w:szCs w:val="21"/>
          <w14:textFill>
            <w14:solidFill>
              <w14:schemeClr w14:val="tx1"/>
            </w14:solidFill>
          </w14:textFill>
        </w:rPr>
        <w:t>第三篇  项目商务要求</w:t>
      </w:r>
      <w:bookmarkEnd w:id="45"/>
      <w:bookmarkEnd w:id="46"/>
      <w:bookmarkEnd w:id="47"/>
      <w:bookmarkEnd w:id="48"/>
      <w:bookmarkEnd w:id="49"/>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50" w:name="_Toc4584"/>
      <w:bookmarkStart w:id="51" w:name="_Toc18637"/>
      <w:bookmarkStart w:id="52" w:name="_Toc493506290"/>
      <w:bookmarkStart w:id="53" w:name="_Toc267320049"/>
      <w:bookmarkStart w:id="54" w:name="_Toc15513"/>
      <w:bookmarkStart w:id="55" w:name="_Toc8087"/>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一、报价要求</w:t>
      </w:r>
      <w:bookmarkEnd w:id="50"/>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1.报价：投标人应根据市场价格和自身实力，严格按照《投标报价表》内容进行报价。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2.报价技术要求：</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（1）投标人不得对《投标报价表》中除报价栏外的任何格式和内容作调整，每页加盖投标人鲜章，未加盖鲜章的，视为无效报价。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（2）本项目投标报价为一次性唯一报价，一个品种</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（规格）</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多个报价的该品种视为无效报价。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（3）电子件与纸质件报价不相符的，视为无效报价。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（4）</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报价表所列信息应与提供样品质量一致，不相符的</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视为无效报价。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1"/>
          <w:szCs w:val="21"/>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）超生产经营资质的报价视为无效报价。</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1"/>
          <w:szCs w:val="21"/>
          <w:lang w:val="en-US" w:eastAsia="zh-CN"/>
          <w14:textFill>
            <w14:solidFill>
              <w14:schemeClr w14:val="tx1"/>
            </w14:solidFill>
          </w14:textFill>
        </w:rPr>
        <w:t>6</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）本项目报价为人民币单价报价，包含：货物费、包装费、运输费、税费、售后服务费、利润及风险等所有与此项目有关的费用。</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56" w:name="_Toc1684"/>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二、服务时间、服务地点</w:t>
      </w:r>
      <w:bookmarkEnd w:id="51"/>
      <w:bookmarkEnd w:id="52"/>
      <w:bookmarkEnd w:id="53"/>
      <w:bookmarkEnd w:id="54"/>
      <w:bookmarkEnd w:id="55"/>
      <w:bookmarkEnd w:id="56"/>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bookmarkStart w:id="57" w:name="_Toc2835"/>
      <w:bookmarkStart w:id="58" w:name="_Toc493506291"/>
      <w:bookmarkStart w:id="59" w:name="_Toc267320050"/>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（一）服务时间</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自采购合同签订之日起</w:t>
      </w:r>
      <w:r>
        <w:rPr>
          <w:rFonts w:hint="eastAsia" w:asciiTheme="minorEastAsia" w:hAnsiTheme="minorEastAsia" w:eastAsiaTheme="minorEastAsia" w:cstheme="minorEastAsia"/>
          <w:b w:val="0"/>
          <w:bCs/>
          <w:color w:val="000000" w:themeColor="text1"/>
          <w:kern w:val="0"/>
          <w:sz w:val="21"/>
          <w:szCs w:val="21"/>
          <w:u w:val="singl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年。</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（二）服务地点</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服务地点：</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达州市中心医院（</w:t>
      </w:r>
      <w:r>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t>达州市通川区区南岳庙街街</w:t>
      </w:r>
      <w:r>
        <w:rPr>
          <w:rFonts w:hint="eastAsia" w:asciiTheme="minorEastAsia" w:hAnsiTheme="minorEastAsia" w:eastAsiaTheme="minorEastAsia" w:cstheme="minorEastAsia"/>
          <w:b w:val="0"/>
          <w:bCs/>
          <w:color w:val="000000" w:themeColor="text1"/>
          <w:sz w:val="21"/>
          <w:szCs w:val="21"/>
          <w:u w:val="none"/>
          <w:lang w:val="en-US" w:eastAsia="zh-CN"/>
          <w14:textFill>
            <w14:solidFill>
              <w14:schemeClr w14:val="tx1"/>
            </w14:solidFill>
          </w14:textFill>
        </w:rPr>
        <w:t>56号</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w:t>
      </w:r>
    </w:p>
    <w:bookmarkEnd w:id="57"/>
    <w:bookmarkEnd w:id="58"/>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60" w:name="_Toc15591"/>
      <w:bookmarkStart w:id="61" w:name="_Toc5617"/>
      <w:bookmarkStart w:id="62" w:name="_Toc3639"/>
      <w:bookmarkStart w:id="63" w:name="_Toc493506292"/>
      <w:bookmarkStart w:id="64" w:name="_Toc27588"/>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三、验收方式</w:t>
      </w:r>
      <w:bookmarkEnd w:id="60"/>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1.采购人每批次指派专业人员进行验收，现场沟通交接并签名确认。</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2.在验收过程中发现下列情况之一的，验收人有权拒收，配送方应无条件配合退货。凡在入库验收环节被拒收的品种，采购人有权取消供应成交供应商该品种的配送权，同时保留向主管部门检举的权利和义务</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①“三无”产品（无品名、无产地、无生产企业）；②无实行批准文号管理的</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的注册证书；③无生产批号和生产日期；④无合格标识和质量检验报告；⑤发霉、虫蛀、走油等变质药品；⑥掺杂、掺假；⑦染色、脱色；⑧增重；⑨过度熏硫；⑩使用药渣；⑪鉴别性状不符合要求；⑫炮制不符合要求；⑬非药用部位过多；⑭杂质或粉尘过多；⑮水分过多；⑯其他应当拒收的情况。</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3.在验收过程中发现下列情况之一的，验收人应要求配送方在</w:t>
      </w:r>
      <w:r>
        <w:rPr>
          <w:rFonts w:hint="eastAsia" w:asciiTheme="minorEastAsia" w:hAnsiTheme="minorEastAsia" w:eastAsiaTheme="minorEastAsia" w:cstheme="minorEastAsia"/>
          <w:b w:val="0"/>
          <w:bCs/>
          <w:color w:val="000000" w:themeColor="text1"/>
          <w:kern w:val="0"/>
          <w:sz w:val="21"/>
          <w:szCs w:val="21"/>
          <w:u w:val="single"/>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kern w:val="0"/>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kern w:val="0"/>
          <w:sz w:val="21"/>
          <w:szCs w:val="21"/>
          <w:u w:val="single"/>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个工作日内退换货，配送方应无条件配合。凡在</w:t>
      </w:r>
      <w:r>
        <w:rPr>
          <w:rFonts w:hint="eastAsia" w:asciiTheme="minorEastAsia" w:hAnsiTheme="minorEastAsia" w:eastAsiaTheme="minorEastAsia" w:cstheme="minorEastAsia"/>
          <w:b w:val="0"/>
          <w:bCs/>
          <w:color w:val="000000" w:themeColor="text1"/>
          <w:kern w:val="0"/>
          <w:sz w:val="21"/>
          <w:szCs w:val="21"/>
          <w:u w:val="single"/>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kern w:val="0"/>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kern w:val="0"/>
          <w:sz w:val="21"/>
          <w:szCs w:val="21"/>
          <w:u w:val="single"/>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个工作日内未能完成退换货的，采购人有权取消供应企业该品种的配送权。</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①生产日期超过1年以上；②实施效期管理的中药其有效期不足6个月；③产地不符合要求；④包装破损；⑤次于中标样品质量；⑥其他应当无条件退换货的情况。</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4. 采购人对购入的</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中药破壁饮片</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质量有疑义的，可根据采购项目需要委托国家认可的药检部门进行鉴定。</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5.采购人由于检测设备不足和职能受限，不接受配送方质量争议的裁定。若配送方有异议，可自行向国家认可的药检部门送检，出具质量检验合格报告的，采购人应当认可。</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6.验收过程中产生的所有费用均由配送方承担。</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65" w:name="_Toc11546"/>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四、质量保证及售后服务</w:t>
      </w:r>
      <w:bookmarkEnd w:id="59"/>
      <w:bookmarkEnd w:id="61"/>
      <w:bookmarkEnd w:id="62"/>
      <w:bookmarkEnd w:id="63"/>
      <w:bookmarkEnd w:id="64"/>
      <w:bookmarkEnd w:id="65"/>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bookmarkStart w:id="66" w:name="_Toc493506293"/>
      <w:bookmarkStart w:id="67" w:name="_Toc31557"/>
      <w:bookmarkStart w:id="68" w:name="_Toc5113"/>
      <w:bookmarkStart w:id="69" w:name="_Toc22342"/>
      <w:bookmarkStart w:id="70" w:name="_Toc267320051"/>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1.成交供应商提供的产品必须符合国家相关法律法规和国家药品标准及省、自治区、直辖市药品</w:t>
      </w:r>
      <w:r>
        <w:rPr>
          <w:rFonts w:hint="eastAsia" w:asciiTheme="minorEastAsia" w:hAnsiTheme="minorEastAsia" w:eastAsiaTheme="minorEastAsia" w:cstheme="minorEastAsia"/>
          <w:b w:val="0"/>
          <w:bCs/>
          <w:color w:val="000000" w:themeColor="text1"/>
          <w:kern w:val="0"/>
          <w:sz w:val="21"/>
          <w:szCs w:val="21"/>
          <w:lang w:val="en-US" w:eastAsia="zh-CN"/>
          <w14:textFill>
            <w14:solidFill>
              <w14:schemeClr w14:val="tx1"/>
            </w14:solidFill>
          </w14:textFill>
        </w:rPr>
        <w:t>标准</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成交供应商所供产品的生产厂家，有检验如下项目的相关检验设备：鉴别，水分，灰分，酸不溶性灰分，浸出物，含量，重金属，黄曲霉毒素，二氧化硫残留量、农残等的设备，如二氧化硫残留量测定仪、高效液相含量测定色谱仪、气相色谱仪、原子吸收分光光度计、黄曲霉素检测仪、紫外分光光度计等（需提供设备图片和购买发票，并加盖单位鲜章）。</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3.如果成交供应商提供的产品因质量问题或运输瑕疵，在采购人使用过程中造成的一切不良后果或纠纷均由成交供应商承担赔偿或补偿责任。</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4.供需双方应签订“质量保证协议书”以明确双方质量责任</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负责销售业务的法人授权委托人具有执业中药师或中药师及以上职称，并能随货同行执行现场沟通、验收、交接。</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71" w:name="_Toc29289"/>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五、付款方式</w:t>
      </w:r>
      <w:bookmarkEnd w:id="66"/>
      <w:bookmarkEnd w:id="67"/>
      <w:bookmarkEnd w:id="68"/>
      <w:bookmarkEnd w:id="69"/>
      <w:bookmarkEnd w:id="70"/>
      <w:bookmarkEnd w:id="71"/>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bookmarkStart w:id="72" w:name="_Toc267320052"/>
      <w:bookmarkStart w:id="73" w:name="_Toc490642354"/>
      <w:bookmarkStart w:id="74" w:name="_Toc6609"/>
      <w:bookmarkStart w:id="75" w:name="_Toc17131"/>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由采购人自行付款，具体支付办法为：</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1.供应企业必须按医院签字认可的交货验收单开具发票；</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2.采购人按照医院的程序办理付款事宜，付款周期</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由双方自行约定</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w:t>
      </w:r>
    </w:p>
    <w:bookmarkEnd w:id="72"/>
    <w:bookmarkEnd w:id="73"/>
    <w:bookmarkEnd w:id="74"/>
    <w:bookmarkEnd w:id="75"/>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76" w:name="_Toc535226871"/>
      <w:bookmarkStart w:id="77" w:name="_Toc2266586"/>
      <w:bookmarkStart w:id="78" w:name="_Toc3279062"/>
      <w:bookmarkStart w:id="79" w:name="_Toc12914"/>
      <w:bookmarkStart w:id="80" w:name="_Toc22711"/>
      <w:bookmarkStart w:id="81" w:name="_Toc19810"/>
      <w:bookmarkStart w:id="82" w:name="_Toc490642356"/>
      <w:bookmarkStart w:id="83" w:name="_Toc267320054"/>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六、项目监督</w:t>
      </w:r>
      <w:bookmarkEnd w:id="76"/>
      <w:bookmarkEnd w:id="77"/>
      <w:bookmarkEnd w:id="78"/>
      <w:bookmarkEnd w:id="79"/>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1.合同签订后项目成交供应商应无条件接受采购人代表对项目的全程监督。</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2.未经采购人的同意，项目成交供应商不得将中标的项目分包、转让给其他单位。一经发现，取消成交供应商的成交资格。由此给采购人和成交供应商造成的经济损失均由成交供应商自行承担。</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84" w:name="_Toc3431"/>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七、其他</w:t>
      </w:r>
      <w:bookmarkEnd w:id="80"/>
      <w:bookmarkEnd w:id="81"/>
      <w:bookmarkEnd w:id="82"/>
      <w:bookmarkEnd w:id="83"/>
      <w:bookmarkEnd w:id="84"/>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（一）投标人必须在投标文件中对以上条款和服务承诺明确列出，承诺内容必须达到本篇及招标文件其他条款的要求。</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（二）其他未尽事宜由供需双方在采购合同中详细约定。</w:t>
      </w:r>
    </w:p>
    <w:p>
      <w:pPr>
        <w:pStyle w:val="3"/>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85" w:name="_Toc20082"/>
      <w:bookmarkStart w:id="86" w:name="_Toc2702"/>
      <w:bookmarkStart w:id="87" w:name="_Toc493506297"/>
      <w:bookmarkStart w:id="88" w:name="_Toc5630"/>
      <w:bookmarkStart w:id="89" w:name="_Toc5228"/>
    </w:p>
    <w:p>
      <w:pPr>
        <w:pStyle w:val="3"/>
        <w:pageBreakBefore w:val="0"/>
        <w:kinsoku/>
        <w:overflowPunct/>
        <w:topLinePunct w:val="0"/>
        <w:autoSpaceDE/>
        <w:autoSpaceDN/>
        <w:bidi w:val="0"/>
        <w:spacing w:line="600" w:lineRule="exact"/>
        <w:jc w:val="center"/>
        <w:rPr>
          <w:rFonts w:hint="eastAsia" w:ascii="黑体" w:hAnsi="黑体" w:eastAsia="黑体" w:cs="黑体"/>
          <w:b w:val="0"/>
          <w:bCs/>
          <w:color w:val="000000" w:themeColor="text1"/>
          <w:sz w:val="21"/>
          <w:szCs w:val="21"/>
          <w14:textFill>
            <w14:solidFill>
              <w14:schemeClr w14:val="tx1"/>
            </w14:solidFill>
          </w14:textFill>
        </w:rPr>
      </w:pPr>
      <w:r>
        <w:rPr>
          <w:rFonts w:hint="eastAsia" w:ascii="黑体" w:hAnsi="黑体" w:eastAsia="黑体" w:cs="黑体"/>
          <w:b w:val="0"/>
          <w:bCs/>
          <w:color w:val="000000" w:themeColor="text1"/>
          <w:sz w:val="21"/>
          <w:szCs w:val="21"/>
          <w14:textFill>
            <w14:solidFill>
              <w14:schemeClr w14:val="tx1"/>
            </w14:solidFill>
          </w14:textFill>
        </w:rPr>
        <w:t>第四篇  资格审查及评标办法</w:t>
      </w:r>
      <w:bookmarkEnd w:id="85"/>
      <w:bookmarkEnd w:id="86"/>
      <w:bookmarkEnd w:id="87"/>
      <w:bookmarkEnd w:id="88"/>
      <w:bookmarkEnd w:id="89"/>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90" w:name="_Toc7771"/>
      <w:bookmarkStart w:id="91" w:name="_Toc22574"/>
      <w:bookmarkStart w:id="92" w:name="_Toc2933"/>
      <w:bookmarkStart w:id="93" w:name="_Toc13711"/>
      <w:bookmarkStart w:id="94" w:name="_Toc493506298"/>
      <w:bookmarkStart w:id="95" w:name="_Toc492721015"/>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一、资格审查</w:t>
      </w:r>
      <w:bookmarkEnd w:id="90"/>
      <w:bookmarkEnd w:id="91"/>
      <w:bookmarkEnd w:id="92"/>
      <w:bookmarkEnd w:id="93"/>
      <w:bookmarkEnd w:id="94"/>
      <w:bookmarkEnd w:id="95"/>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依据采购相关法律法规规定,由采购人对投标文件中的资格证明文件进行审查。资格审查资料表如下：</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序号</w:t>
            </w:r>
          </w:p>
        </w:tc>
        <w:tc>
          <w:tcPr>
            <w:tcW w:w="5102" w:type="dxa"/>
            <w:gridSpan w:val="2"/>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检查因素</w:t>
            </w:r>
          </w:p>
        </w:tc>
        <w:tc>
          <w:tcPr>
            <w:tcW w:w="3850"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p>
        </w:tc>
        <w:tc>
          <w:tcPr>
            <w:tcW w:w="709" w:type="dxa"/>
            <w:vMerge w:val="restart"/>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投标人应符合的基本资格条件</w:t>
            </w:r>
          </w:p>
        </w:tc>
        <w:tc>
          <w:tcPr>
            <w:tcW w:w="439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（1）具有独立承担民事责任的能力</w:t>
            </w:r>
          </w:p>
        </w:tc>
        <w:tc>
          <w:tcPr>
            <w:tcW w:w="3850"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投标人法人营业执照（副本）或营业执照或有效的自然人身份证明复印件；投标人法定代表人身份证明和法定代表人授权代表委托书。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c>
          <w:tcPr>
            <w:tcW w:w="709" w:type="dxa"/>
            <w:vMerge w:val="continue"/>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p>
        </w:tc>
        <w:tc>
          <w:tcPr>
            <w:tcW w:w="439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具有良好的商业信誉和健全的财务会计制度</w:t>
            </w:r>
          </w:p>
        </w:tc>
        <w:tc>
          <w:tcPr>
            <w:tcW w:w="3850"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提供</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2021年</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度财务状况报告（表）（表：资产负债表和损益表）复印件。本年度新成立或成立不满一年的组织提供投标截止时间前一个月的财务报告（表）复印件或可提供银行出具的资信证明复印件。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c>
          <w:tcPr>
            <w:tcW w:w="709" w:type="dxa"/>
            <w:vMerge w:val="continue"/>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p>
        </w:tc>
        <w:tc>
          <w:tcPr>
            <w:tcW w:w="439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（3）具有履行合同所必需的设备和专业技术能力</w:t>
            </w:r>
          </w:p>
        </w:tc>
        <w:tc>
          <w:tcPr>
            <w:tcW w:w="3850"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c>
          <w:tcPr>
            <w:tcW w:w="709" w:type="dxa"/>
            <w:vMerge w:val="continue"/>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p>
        </w:tc>
        <w:tc>
          <w:tcPr>
            <w:tcW w:w="439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（4）有依法缴纳税收和社会保障金的良好记录</w:t>
            </w:r>
          </w:p>
        </w:tc>
        <w:tc>
          <w:tcPr>
            <w:tcW w:w="3850"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1.税务登记证（副本）复印件</w:t>
            </w: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c>
          <w:tcPr>
            <w:tcW w:w="709" w:type="dxa"/>
            <w:vMerge w:val="continue"/>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p>
        </w:tc>
        <w:tc>
          <w:tcPr>
            <w:tcW w:w="439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（5）参加本次采购活动前三年内，在经营活动中没有重大违法记录</w:t>
            </w:r>
          </w:p>
        </w:tc>
        <w:tc>
          <w:tcPr>
            <w:tcW w:w="3850" w:type="dxa"/>
            <w:noWrap w:val="0"/>
            <w:tcFitText/>
            <w:vAlign w:val="top"/>
          </w:tcPr>
          <w:p>
            <w:pPr>
              <w:pageBreakBefore w:val="0"/>
              <w:kinsoku/>
              <w:overflowPunct/>
              <w:topLinePunct w:val="0"/>
              <w:autoSpaceDE/>
              <w:autoSpaceDN/>
              <w:bidi w:val="0"/>
              <w:spacing w:line="600" w:lineRule="exact"/>
              <w:jc w:val="both"/>
              <w:rPr>
                <w:rFonts w:hint="eastAsia" w:asciiTheme="minorEastAsia" w:hAnsiTheme="minorEastAsia" w:eastAsiaTheme="minorEastAsia" w:cstheme="minorEastAsia"/>
                <w:b w:val="0"/>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pacing w:val="2"/>
                <w:w w:val="71"/>
                <w:sz w:val="21"/>
                <w:szCs w:val="21"/>
                <w14:textFill>
                  <w14:solidFill>
                    <w14:schemeClr w14:val="tx1"/>
                  </w14:solidFill>
                </w14:textFill>
              </w:rPr>
              <w:t>1.投标人提供书面声明（见格式文件）</w:t>
            </w:r>
            <w:r>
              <w:rPr>
                <w:rFonts w:hint="eastAsia" w:asciiTheme="minorEastAsia" w:hAnsiTheme="minorEastAsia" w:eastAsiaTheme="minorEastAsia" w:cstheme="minorEastAsia"/>
                <w:b w:val="0"/>
                <w:bCs/>
                <w:color w:val="000000" w:themeColor="text1"/>
                <w:spacing w:val="0"/>
                <w:w w:val="71"/>
                <w:sz w:val="21"/>
                <w:szCs w:val="21"/>
                <w14:textFill>
                  <w14:solidFill>
                    <w14:schemeClr w14:val="tx1"/>
                  </w14:solidFill>
                </w14:textFill>
              </w:rPr>
              <w:t>；</w:t>
            </w:r>
          </w:p>
          <w:p>
            <w:pPr>
              <w:pageBreakBefore w:val="0"/>
              <w:kinsoku/>
              <w:overflowPunct/>
              <w:topLinePunct w:val="0"/>
              <w:autoSpaceDE/>
              <w:autoSpaceDN/>
              <w:bidi w:val="0"/>
              <w:spacing w:line="600" w:lineRule="exact"/>
              <w:jc w:val="both"/>
              <w:rPr>
                <w:rFonts w:hint="eastAsia" w:asciiTheme="minorEastAsia" w:hAnsiTheme="minorEastAsia" w:eastAsiaTheme="minorEastAsia" w:cstheme="minorEastAsia"/>
                <w:b w:val="0"/>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pacing w:val="0"/>
                <w:sz w:val="21"/>
                <w:szCs w:val="21"/>
                <w14:textFill>
                  <w14:solidFill>
                    <w14:schemeClr w14:val="tx1"/>
                  </w14:solidFill>
                </w14:textFill>
              </w:rPr>
              <w:t>2.采购人将通过 “信用中国”网站(www.creditchina.gov.cn)、"中国政府采购网"(www.ccgp.gov.cn)等渠道查询投标人信用记录，对列入失信被执行人、重大税收违法案件当事人名单、政府采购严重违法失信行为记录名单的投标人将拒绝其参与本次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6" w:type="dxa"/>
            <w:vMerge w:val="continue"/>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c>
          <w:tcPr>
            <w:tcW w:w="709" w:type="dxa"/>
            <w:vMerge w:val="continue"/>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c>
          <w:tcPr>
            <w:tcW w:w="439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（6）法律、行政法规规定的其他条件</w:t>
            </w:r>
          </w:p>
        </w:tc>
        <w:tc>
          <w:tcPr>
            <w:tcW w:w="3850"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w:t>
            </w:r>
          </w:p>
        </w:tc>
        <w:tc>
          <w:tcPr>
            <w:tcW w:w="5102" w:type="dxa"/>
            <w:gridSpan w:val="2"/>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特定资格条件</w:t>
            </w:r>
          </w:p>
        </w:tc>
        <w:tc>
          <w:tcPr>
            <w:tcW w:w="3850"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按第一篇“三、</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6"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w:t>
            </w:r>
          </w:p>
        </w:tc>
        <w:tc>
          <w:tcPr>
            <w:tcW w:w="5102" w:type="dxa"/>
            <w:gridSpan w:val="2"/>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投标样品</w:t>
            </w:r>
          </w:p>
        </w:tc>
        <w:tc>
          <w:tcPr>
            <w:tcW w:w="3850"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按照招标文件的规定</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准备提交</w:t>
            </w:r>
          </w:p>
        </w:tc>
      </w:tr>
    </w:tbl>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96" w:name="_Toc30805"/>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二、符合性审查</w:t>
      </w:r>
      <w:bookmarkEnd w:id="96"/>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（一）评标</w:t>
      </w:r>
      <w:r>
        <w:rPr>
          <w:rFonts w:hint="eastAsia" w:asciiTheme="minorEastAsia" w:hAnsiTheme="minorEastAsia" w:eastAsiaTheme="minorEastAsia" w:cstheme="minorEastAsia"/>
          <w:b w:val="0"/>
          <w:bCs/>
          <w:color w:val="000000" w:themeColor="text1"/>
          <w:kern w:val="0"/>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应当对符合资格的投标人的投标文件进行符合性审查，以确定其是否满足招标文件的实质性要求。符合性审查资料表如下：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86"/>
        <w:gridCol w:w="2106"/>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序号</w:t>
            </w:r>
          </w:p>
        </w:tc>
        <w:tc>
          <w:tcPr>
            <w:tcW w:w="3792" w:type="dxa"/>
            <w:gridSpan w:val="2"/>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评审因素</w:t>
            </w:r>
          </w:p>
        </w:tc>
        <w:tc>
          <w:tcPr>
            <w:tcW w:w="5163"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675" w:type="dxa"/>
            <w:vMerge w:val="restart"/>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1</w:t>
            </w:r>
          </w:p>
        </w:tc>
        <w:tc>
          <w:tcPr>
            <w:tcW w:w="1686" w:type="dxa"/>
            <w:vMerge w:val="restart"/>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有效性审查</w:t>
            </w:r>
          </w:p>
        </w:tc>
        <w:tc>
          <w:tcPr>
            <w:tcW w:w="210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投标文件签署</w:t>
            </w:r>
          </w:p>
        </w:tc>
        <w:tc>
          <w:tcPr>
            <w:tcW w:w="516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75" w:type="dxa"/>
            <w:vMerge w:val="continue"/>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p>
        </w:tc>
        <w:tc>
          <w:tcPr>
            <w:tcW w:w="1686" w:type="dxa"/>
            <w:vMerge w:val="continue"/>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p>
        </w:tc>
        <w:tc>
          <w:tcPr>
            <w:tcW w:w="210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投标方案</w:t>
            </w:r>
          </w:p>
        </w:tc>
        <w:tc>
          <w:tcPr>
            <w:tcW w:w="516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75" w:type="dxa"/>
            <w:vMerge w:val="continue"/>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p>
        </w:tc>
        <w:tc>
          <w:tcPr>
            <w:tcW w:w="1686" w:type="dxa"/>
            <w:vMerge w:val="continue"/>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p>
        </w:tc>
        <w:tc>
          <w:tcPr>
            <w:tcW w:w="210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报价唯一</w:t>
            </w:r>
          </w:p>
        </w:tc>
        <w:tc>
          <w:tcPr>
            <w:tcW w:w="516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2</w:t>
            </w:r>
          </w:p>
        </w:tc>
        <w:tc>
          <w:tcPr>
            <w:tcW w:w="168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完整性审查</w:t>
            </w:r>
          </w:p>
        </w:tc>
        <w:tc>
          <w:tcPr>
            <w:tcW w:w="210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投标文件份数</w:t>
            </w:r>
          </w:p>
        </w:tc>
        <w:tc>
          <w:tcPr>
            <w:tcW w:w="516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zh-CN"/>
                <w14:textFill>
                  <w14:solidFill>
                    <w14:schemeClr w14:val="tx1"/>
                  </w14:solidFill>
                </w14:textFill>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3</w:t>
            </w:r>
          </w:p>
        </w:tc>
        <w:tc>
          <w:tcPr>
            <w:tcW w:w="168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技术部分</w:t>
            </w:r>
          </w:p>
        </w:tc>
        <w:tc>
          <w:tcPr>
            <w:tcW w:w="210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投标文件内容</w:t>
            </w:r>
          </w:p>
        </w:tc>
        <w:tc>
          <w:tcPr>
            <w:tcW w:w="516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本招标文件第二篇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675"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4</w:t>
            </w:r>
          </w:p>
        </w:tc>
        <w:tc>
          <w:tcPr>
            <w:tcW w:w="168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商务部分</w:t>
            </w:r>
          </w:p>
        </w:tc>
        <w:tc>
          <w:tcPr>
            <w:tcW w:w="210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投标文件内容</w:t>
            </w:r>
          </w:p>
        </w:tc>
        <w:tc>
          <w:tcPr>
            <w:tcW w:w="516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本招标文件第三篇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75"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5</w:t>
            </w:r>
          </w:p>
        </w:tc>
        <w:tc>
          <w:tcPr>
            <w:tcW w:w="168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投标有效期</w:t>
            </w:r>
          </w:p>
        </w:tc>
        <w:tc>
          <w:tcPr>
            <w:tcW w:w="2106"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投标文件内容</w:t>
            </w:r>
          </w:p>
        </w:tc>
        <w:tc>
          <w:tcPr>
            <w:tcW w:w="5163" w:type="dxa"/>
            <w:noWrap w:val="0"/>
            <w:vAlign w:val="center"/>
          </w:tcPr>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投标有效期为投标截止日期后九十天内</w:t>
            </w:r>
          </w:p>
        </w:tc>
      </w:tr>
    </w:tbl>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（二）澄清有关问题。对投标文件中含义不明确、同类问题表述不一致或者有明显文字和计算错误的内容，评标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可以要求投标人作出必要澄清、说明或者纠正。投标人的澄清、说明或者补正应当采用书面形式，由其法定代表人或法定代表人授权代表签字，其澄清的内容不得超出投标文件的范围或者改变投标文件的实质性内容。</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（三）比较与评价。按招标文件中规定的评标方法和标准，对资格审查和符合性审查合格的投标文件进行</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综合性</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评估。</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97" w:name="_Toc6376"/>
      <w:bookmarkStart w:id="98" w:name="_Toc493506299"/>
      <w:bookmarkStart w:id="99" w:name="_Toc29630"/>
      <w:bookmarkStart w:id="100" w:name="_Toc4483"/>
      <w:bookmarkStart w:id="101" w:name="_Toc14702"/>
      <w:bookmarkStart w:id="102" w:name="_Toc492721016"/>
      <w:bookmarkStart w:id="103" w:name="_Toc492721018"/>
      <w:bookmarkStart w:id="104" w:name="_Toc22930"/>
      <w:bookmarkStart w:id="105" w:name="_Toc15944"/>
      <w:bookmarkStart w:id="106" w:name="_Toc28670"/>
      <w:bookmarkStart w:id="107" w:name="_Toc493506301"/>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三、评标方法</w:t>
      </w:r>
      <w:bookmarkEnd w:id="97"/>
      <w:bookmarkEnd w:id="98"/>
      <w:bookmarkEnd w:id="99"/>
      <w:bookmarkEnd w:id="100"/>
      <w:bookmarkEnd w:id="101"/>
      <w:bookmarkEnd w:id="102"/>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综合评分法</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是指投标文件满足招标文件全部实质性要求且按照</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评价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因素的量化指标评</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得分</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排序</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第一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的投标人为中标候选人的评标方法。评标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专家按照评分细则</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独立对每个有效投标人（通过资格审查、</w:t>
      </w: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符合性审查的投标人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）的投标文件</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、经济部分、产品质量及商务部分等</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进行评价、打分，然后由评标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专家交叉</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对打分情况进行核查及复核，个别成员对同一投标人同一评分项的打分偏离较大的，应对投标人的投标文件进行再次核对，确属打分有误的，应及时进行修正。复核后，评标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汇总每个投标人每项评分因素的得分。</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08" w:name="_Toc8138"/>
      <w:bookmarkStart w:id="109" w:name="_Toc267320057"/>
      <w:bookmarkStart w:id="110" w:name="_Toc492721017"/>
      <w:bookmarkStart w:id="111" w:name="_Toc23275"/>
      <w:bookmarkStart w:id="112" w:name="_Toc21485"/>
      <w:bookmarkStart w:id="113" w:name="_Toc493506300"/>
      <w:bookmarkStart w:id="114" w:name="_Toc10760"/>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四、中标企业的评审</w:t>
      </w:r>
      <w:bookmarkEnd w:id="108"/>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（一）评审方法定义</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本项目中标企业的评审采用综合评分法。投标企业总得分为投标文件</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、经济部分、产品质量及商务部分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等评定因素分别按照相应权重值计算分项得分后相加，满分为100分。</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按照综合得分将投标人分数由高到低进行排序，取</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第一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名确定为本项目中标候选人。综合得分相同时，则以样品质量得分高低排序；若样品质量得分也相同时，则以报价得分高低排序；若样品质量得分和报价得分仍相同时，则以</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售后服务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得分高低排序。</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（二）评审程序</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评审工作由</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医院纪检监察科</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临时</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抽取专家组成，</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评审</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人数为</w:t>
      </w:r>
      <w:r>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t>单数</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，其人员组成为：具有丰富的</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中药饮片</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采购管理和鉴别经验的主管中药师及以上职称的</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中药</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，副主任中医师职称及以上的中医专家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numPr>
          <w:ilvl w:val="0"/>
          <w:numId w:val="1"/>
        </w:numPr>
        <w:kinsoku/>
        <w:overflowPunct/>
        <w:topLinePunct w:val="0"/>
        <w:autoSpaceDE/>
        <w:autoSpaceDN/>
        <w:bidi w:val="0"/>
        <w:snapToGrid w:val="0"/>
        <w:spacing w:line="600" w:lineRule="exact"/>
        <w:ind w:left="78" w:leftChars="0" w:firstLine="482" w:firstLineChars="0"/>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评标标准</w:t>
      </w:r>
      <w:bookmarkEnd w:id="109"/>
      <w:bookmarkEnd w:id="110"/>
      <w:bookmarkEnd w:id="111"/>
      <w:bookmarkEnd w:id="112"/>
      <w:bookmarkEnd w:id="113"/>
      <w:bookmarkEnd w:id="114"/>
    </w:p>
    <w:p>
      <w:pPr>
        <w:pStyle w:val="2"/>
        <w:rPr>
          <w:rFonts w:hint="eastAsia"/>
        </w:rPr>
      </w:pPr>
    </w:p>
    <w:tbl>
      <w:tblPr>
        <w:tblStyle w:val="15"/>
        <w:tblW w:w="10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8"/>
        <w:gridCol w:w="1391"/>
        <w:gridCol w:w="965"/>
        <w:gridCol w:w="425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2178"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t>评分项目及权重</w:t>
            </w:r>
          </w:p>
        </w:tc>
        <w:tc>
          <w:tcPr>
            <w:tcW w:w="1391" w:type="dxa"/>
            <w:noWrap w:val="0"/>
            <w:vAlign w:val="center"/>
          </w:tcPr>
          <w:p>
            <w:pPr>
              <w:pageBreakBefore w:val="0"/>
              <w:widowControl/>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t>评分因素</w:t>
            </w:r>
          </w:p>
        </w:tc>
        <w:tc>
          <w:tcPr>
            <w:tcW w:w="965" w:type="dxa"/>
            <w:noWrap w:val="0"/>
            <w:vAlign w:val="center"/>
          </w:tcPr>
          <w:p>
            <w:pPr>
              <w:pageBreakBefore w:val="0"/>
              <w:widowControl/>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t>分值</w:t>
            </w:r>
          </w:p>
        </w:tc>
        <w:tc>
          <w:tcPr>
            <w:tcW w:w="4258" w:type="dxa"/>
            <w:noWrap w:val="0"/>
            <w:vAlign w:val="center"/>
          </w:tcPr>
          <w:p>
            <w:pPr>
              <w:pageBreakBefore w:val="0"/>
              <w:kinsoku/>
              <w:overflowPunct/>
              <w:topLinePunct w:val="0"/>
              <w:autoSpaceDE/>
              <w:autoSpaceDN/>
              <w:bidi w:val="0"/>
              <w:snapToGrid w:val="0"/>
              <w:spacing w:line="600" w:lineRule="exact"/>
              <w:ind w:firstLineChars="150"/>
              <w:jc w:val="center"/>
              <w:outlineLvl w:val="0"/>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t>评分细则</w:t>
            </w:r>
          </w:p>
        </w:tc>
        <w:tc>
          <w:tcPr>
            <w:tcW w:w="1439" w:type="dxa"/>
            <w:noWrap w:val="0"/>
            <w:vAlign w:val="center"/>
          </w:tcPr>
          <w:p>
            <w:pPr>
              <w:pageBreakBefore w:val="0"/>
              <w:kinsoku/>
              <w:overflowPunct/>
              <w:topLinePunct w:val="0"/>
              <w:autoSpaceDE/>
              <w:autoSpaceDN/>
              <w:bidi w:val="0"/>
              <w:spacing w:line="600" w:lineRule="exact"/>
              <w:jc w:val="cente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2" w:hRule="atLeast"/>
          <w:jc w:val="center"/>
        </w:trPr>
        <w:tc>
          <w:tcPr>
            <w:tcW w:w="2178" w:type="dxa"/>
            <w:noWrap w:val="0"/>
            <w:vAlign w:val="center"/>
          </w:tcPr>
          <w:p>
            <w:pPr>
              <w:pageBreakBefore w:val="0"/>
              <w:widowControl/>
              <w:kinsoku/>
              <w:overflowPunct/>
              <w:topLinePunct w:val="0"/>
              <w:autoSpaceDE/>
              <w:autoSpaceDN/>
              <w:bidi w:val="0"/>
              <w:spacing w:line="600" w:lineRule="exact"/>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经济部分（</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27.5</w:t>
            </w:r>
            <w:r>
              <w:rPr>
                <w:rFonts w:hint="eastAsia" w:ascii="宋体" w:hAnsi="宋体" w:eastAsia="宋体" w:cs="宋体"/>
                <w:b w:val="0"/>
                <w:bCs/>
                <w:color w:val="000000" w:themeColor="text1"/>
                <w:sz w:val="21"/>
                <w:szCs w:val="21"/>
                <w:highlight w:val="none"/>
                <w14:textFill>
                  <w14:solidFill>
                    <w14:schemeClr w14:val="tx1"/>
                  </w14:solidFill>
                </w14:textFill>
              </w:rPr>
              <w:t>%）</w:t>
            </w:r>
          </w:p>
          <w:p>
            <w:pPr>
              <w:pageBreakBefore w:val="0"/>
              <w:kinsoku/>
              <w:overflowPunct/>
              <w:topLinePunct w:val="0"/>
              <w:autoSpaceDE/>
              <w:autoSpaceDN/>
              <w:bidi w:val="0"/>
              <w:spacing w:line="600" w:lineRule="exact"/>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 xml:space="preserve"> </w:t>
            </w:r>
          </w:p>
        </w:tc>
        <w:tc>
          <w:tcPr>
            <w:tcW w:w="1391" w:type="dxa"/>
            <w:noWrap w:val="0"/>
            <w:vAlign w:val="center"/>
          </w:tcPr>
          <w:p>
            <w:pPr>
              <w:pageBreakBefore w:val="0"/>
              <w:widowControl/>
              <w:kinsoku/>
              <w:overflowPunct/>
              <w:topLinePunct w:val="0"/>
              <w:autoSpaceDE/>
              <w:autoSpaceDN/>
              <w:bidi w:val="0"/>
              <w:spacing w:line="600" w:lineRule="exact"/>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投标报价</w:t>
            </w:r>
          </w:p>
          <w:p>
            <w:pPr>
              <w:pageBreakBefore w:val="0"/>
              <w:widowControl/>
              <w:kinsoku/>
              <w:overflowPunct/>
              <w:topLinePunct w:val="0"/>
              <w:autoSpaceDE/>
              <w:autoSpaceDN/>
              <w:bidi w:val="0"/>
              <w:spacing w:line="600" w:lineRule="exact"/>
              <w:jc w:val="center"/>
              <w:rPr>
                <w:rFonts w:hint="eastAsia" w:ascii="宋体" w:hAnsi="宋体" w:eastAsia="宋体" w:cs="宋体"/>
                <w:b w:val="0"/>
                <w:bCs/>
                <w:color w:val="000000" w:themeColor="text1"/>
                <w:sz w:val="21"/>
                <w:szCs w:val="21"/>
                <w:highlight w:val="none"/>
                <w14:textFill>
                  <w14:solidFill>
                    <w14:schemeClr w14:val="tx1"/>
                  </w14:solidFill>
                </w14:textFill>
              </w:rPr>
            </w:pPr>
          </w:p>
        </w:tc>
        <w:tc>
          <w:tcPr>
            <w:tcW w:w="965" w:type="dxa"/>
            <w:noWrap w:val="0"/>
            <w:vAlign w:val="center"/>
          </w:tcPr>
          <w:p>
            <w:pPr>
              <w:pageBreakBefore w:val="0"/>
              <w:widowControl/>
              <w:kinsoku/>
              <w:overflowPunct/>
              <w:topLinePunct w:val="0"/>
              <w:autoSpaceDE/>
              <w:autoSpaceDN/>
              <w:bidi w:val="0"/>
              <w:spacing w:line="600" w:lineRule="exact"/>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27.5</w:t>
            </w:r>
            <w:r>
              <w:rPr>
                <w:rFonts w:hint="eastAsia" w:ascii="宋体" w:hAnsi="宋体" w:eastAsia="宋体" w:cs="宋体"/>
                <w:b w:val="0"/>
                <w:bCs/>
                <w:color w:val="000000" w:themeColor="text1"/>
                <w:sz w:val="21"/>
                <w:szCs w:val="21"/>
                <w:highlight w:val="none"/>
                <w14:textFill>
                  <w14:solidFill>
                    <w14:schemeClr w14:val="tx1"/>
                  </w14:solidFill>
                </w14:textFill>
              </w:rPr>
              <w:t>分</w:t>
            </w:r>
          </w:p>
        </w:tc>
        <w:tc>
          <w:tcPr>
            <w:tcW w:w="4258"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1.报价率得分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6分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14:textFill>
                  <w14:solidFill>
                    <w14:schemeClr w14:val="tx1"/>
                  </w14:solidFill>
                </w14:textFill>
              </w:rPr>
              <w:t>品种报价率达到100%的得5分；100%以下的其每减少</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十</w:t>
            </w:r>
            <w:r>
              <w:rPr>
                <w:rFonts w:hint="eastAsia" w:ascii="宋体" w:hAnsi="宋体" w:eastAsia="宋体" w:cs="宋体"/>
                <w:b w:val="0"/>
                <w:bCs/>
                <w:color w:val="000000" w:themeColor="text1"/>
                <w:sz w:val="21"/>
                <w:szCs w:val="21"/>
                <w:highlight w:val="none"/>
                <w14:textFill>
                  <w14:solidFill>
                    <w14:schemeClr w14:val="tx1"/>
                  </w14:solidFill>
                </w14:textFill>
              </w:rPr>
              <w:t>个百分点扣一分，扣完为止（报价率＝投标人响应报价品种个数÷报价目录总品种数×100%，结果按四舍五入法百分比保留整数）。</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2.报价得分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30分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满足文件要求且最后报价单项最低的</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的价格为基准价，其单项价格分为满分，单项价格分满分为0.5分。（43个品种）</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其他</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的单项价格分统一按照下列公式计算：</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单项报价得分=(基准价/最后报价)×0.5×100%；</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注</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：①</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报价率低于50%，报价率得分为0；②报价得分为</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投标人所有品种</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单项价格得分之和；</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③</w:t>
            </w:r>
            <w:r>
              <w:rPr>
                <w:rFonts w:hint="eastAsia" w:ascii="宋体" w:hAnsi="宋体" w:eastAsia="宋体" w:cs="宋体"/>
                <w:b w:val="0"/>
                <w:bCs/>
                <w:color w:val="000000" w:themeColor="text1"/>
                <w:sz w:val="21"/>
                <w:szCs w:val="21"/>
                <w:highlight w:val="none"/>
                <w14:textFill>
                  <w14:solidFill>
                    <w14:schemeClr w14:val="tx1"/>
                  </w14:solidFill>
                </w14:textFill>
              </w:rPr>
              <w:t>一个品种多个报价、超经营资质的报价均视为无效报价，经济得分为0分。</w:t>
            </w:r>
          </w:p>
        </w:tc>
        <w:tc>
          <w:tcPr>
            <w:tcW w:w="1439" w:type="dxa"/>
            <w:noWrap w:val="0"/>
            <w:vAlign w:val="center"/>
          </w:tcPr>
          <w:p>
            <w:pPr>
              <w:pageBreakBefore w:val="0"/>
              <w:kinsoku/>
              <w:overflowPunct/>
              <w:topLinePunct w:val="0"/>
              <w:autoSpaceDE/>
              <w:autoSpaceDN/>
              <w:bidi w:val="0"/>
              <w:spacing w:line="600" w:lineRule="exact"/>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1</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14:textFill>
                  <w14:solidFill>
                    <w14:schemeClr w14:val="tx1"/>
                  </w14:solidFill>
                </w14:textFill>
              </w:rPr>
              <w:t>2项得分之和为各投标企业在该项的实际得分。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jc w:val="center"/>
        </w:trPr>
        <w:tc>
          <w:tcPr>
            <w:tcW w:w="2178" w:type="dxa"/>
            <w:noWrap w:val="0"/>
            <w:vAlign w:val="center"/>
          </w:tcPr>
          <w:p>
            <w:pPr>
              <w:pageBreakBefore w:val="0"/>
              <w:widowControl/>
              <w:kinsoku/>
              <w:overflowPunct/>
              <w:topLinePunct w:val="0"/>
              <w:autoSpaceDE/>
              <w:autoSpaceDN/>
              <w:bidi w:val="0"/>
              <w:spacing w:line="600" w:lineRule="exact"/>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质量（40%）</w:t>
            </w:r>
          </w:p>
        </w:tc>
        <w:tc>
          <w:tcPr>
            <w:tcW w:w="1391" w:type="dxa"/>
            <w:noWrap w:val="0"/>
            <w:vAlign w:val="center"/>
          </w:tcPr>
          <w:p>
            <w:pPr>
              <w:pageBreakBefore w:val="0"/>
              <w:kinsoku/>
              <w:overflowPunct/>
              <w:topLinePunct w:val="0"/>
              <w:autoSpaceDE/>
              <w:autoSpaceDN/>
              <w:bidi w:val="0"/>
              <w:snapToGrid w:val="0"/>
              <w:spacing w:line="600" w:lineRule="exact"/>
              <w:ind w:left="-39" w:leftChars="-14"/>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样品</w:t>
            </w:r>
            <w:r>
              <w:rPr>
                <w:rFonts w:hint="eastAsia" w:ascii="宋体" w:hAnsi="宋体" w:eastAsia="宋体" w:cs="宋体"/>
                <w:b w:val="0"/>
                <w:bCs/>
                <w:color w:val="000000" w:themeColor="text1"/>
                <w:sz w:val="21"/>
                <w:szCs w:val="21"/>
                <w:highlight w:val="none"/>
                <w:u w:val="single"/>
                <w:lang w:val="en-US" w:eastAsia="zh-CN"/>
                <w14:textFill>
                  <w14:solidFill>
                    <w14:schemeClr w14:val="tx1"/>
                  </w14:solidFill>
                </w14:textFill>
              </w:rPr>
              <w:t>10</w:t>
            </w:r>
            <w:r>
              <w:rPr>
                <w:rFonts w:hint="eastAsia" w:ascii="宋体" w:hAnsi="宋体" w:eastAsia="宋体" w:cs="宋体"/>
                <w:b w:val="0"/>
                <w:bCs/>
                <w:color w:val="000000" w:themeColor="text1"/>
                <w:sz w:val="21"/>
                <w:szCs w:val="21"/>
                <w:highlight w:val="none"/>
                <w14:textFill>
                  <w14:solidFill>
                    <w14:schemeClr w14:val="tx1"/>
                  </w14:solidFill>
                </w14:textFill>
              </w:rPr>
              <w:t>个</w:t>
            </w:r>
          </w:p>
        </w:tc>
        <w:tc>
          <w:tcPr>
            <w:tcW w:w="965" w:type="dxa"/>
            <w:noWrap w:val="0"/>
            <w:vAlign w:val="center"/>
          </w:tcPr>
          <w:p>
            <w:pPr>
              <w:pageBreakBefore w:val="0"/>
              <w:kinsoku/>
              <w:overflowPunct/>
              <w:topLinePunct w:val="0"/>
              <w:autoSpaceDE/>
              <w:autoSpaceDN/>
              <w:bidi w:val="0"/>
              <w:spacing w:line="600" w:lineRule="exact"/>
              <w:ind w:firstLine="28"/>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40分</w:t>
            </w:r>
          </w:p>
        </w:tc>
        <w:tc>
          <w:tcPr>
            <w:tcW w:w="4258"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1.根据采购人采购目录提供样品，样品数达100%的得</w:t>
            </w:r>
            <w:r>
              <w:rPr>
                <w:rFonts w:hint="eastAsia" w:ascii="宋体" w:hAnsi="宋体" w:eastAsia="宋体" w:cs="宋体"/>
                <w:b w:val="0"/>
                <w:bCs/>
                <w:color w:val="000000" w:themeColor="text1"/>
                <w:sz w:val="21"/>
                <w:szCs w:val="21"/>
                <w:highlight w:val="none"/>
                <w:u w:val="single"/>
                <w14:textFill>
                  <w14:solidFill>
                    <w14:schemeClr w14:val="tx1"/>
                  </w14:solidFill>
                </w14:textFill>
              </w:rPr>
              <w:t>20</w:t>
            </w:r>
            <w:r>
              <w:rPr>
                <w:rFonts w:hint="eastAsia" w:ascii="宋体" w:hAnsi="宋体" w:eastAsia="宋体" w:cs="宋体"/>
                <w:b w:val="0"/>
                <w:bCs/>
                <w:color w:val="000000" w:themeColor="text1"/>
                <w:sz w:val="21"/>
                <w:szCs w:val="21"/>
                <w:highlight w:val="none"/>
                <w14:textFill>
                  <w14:solidFill>
                    <w14:schemeClr w14:val="tx1"/>
                  </w14:solidFill>
                </w14:textFill>
              </w:rPr>
              <w:t>分；100%以下的其每减少一个扣0.1分，扣完为止</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；样品提供低于</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30个的此单项得分为0</w:t>
            </w:r>
            <w:r>
              <w:rPr>
                <w:rFonts w:hint="eastAsia" w:ascii="宋体" w:hAnsi="宋体" w:eastAsia="宋体" w:cs="宋体"/>
                <w:b w:val="0"/>
                <w:bCs/>
                <w:color w:val="000000" w:themeColor="text1"/>
                <w:sz w:val="21"/>
                <w:szCs w:val="21"/>
                <w:highlight w:val="none"/>
                <w14:textFill>
                  <w14:solidFill>
                    <w14:schemeClr w14:val="tx1"/>
                  </w14:solidFill>
                </w14:textFill>
              </w:rPr>
              <w:t>。</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2.评标</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专家</w:t>
            </w:r>
            <w:r>
              <w:rPr>
                <w:rFonts w:hint="eastAsia" w:ascii="宋体" w:hAnsi="宋体" w:eastAsia="宋体" w:cs="宋体"/>
                <w:b w:val="0"/>
                <w:bCs/>
                <w:color w:val="000000" w:themeColor="text1"/>
                <w:sz w:val="21"/>
                <w:szCs w:val="21"/>
                <w:highlight w:val="none"/>
                <w14:textFill>
                  <w14:solidFill>
                    <w14:schemeClr w14:val="tx1"/>
                  </w14:solidFill>
                </w14:textFill>
              </w:rPr>
              <w:t>以“优质优价”原则</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，根据评分表内容</w:t>
            </w:r>
            <w:r>
              <w:rPr>
                <w:rFonts w:hint="eastAsia" w:ascii="宋体" w:hAnsi="宋体" w:eastAsia="宋体" w:cs="宋体"/>
                <w:b w:val="0"/>
                <w:bCs/>
                <w:color w:val="000000" w:themeColor="text1"/>
                <w:sz w:val="21"/>
                <w:szCs w:val="21"/>
                <w:highlight w:val="none"/>
                <w14:textFill>
                  <w14:solidFill>
                    <w14:schemeClr w14:val="tx1"/>
                  </w14:solidFill>
                </w14:textFill>
              </w:rPr>
              <w:t>对</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投标人所有</w:t>
            </w:r>
            <w:r>
              <w:rPr>
                <w:rFonts w:hint="eastAsia" w:ascii="宋体" w:hAnsi="宋体" w:eastAsia="宋体" w:cs="宋体"/>
                <w:b w:val="0"/>
                <w:bCs/>
                <w:color w:val="000000" w:themeColor="text1"/>
                <w:sz w:val="21"/>
                <w:szCs w:val="21"/>
                <w:highlight w:val="none"/>
                <w14:textFill>
                  <w14:solidFill>
                    <w14:schemeClr w14:val="tx1"/>
                  </w14:solidFill>
                </w14:textFill>
              </w:rPr>
              <w:t>样品</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逐一</w:t>
            </w:r>
            <w:r>
              <w:rPr>
                <w:rFonts w:hint="eastAsia" w:ascii="宋体" w:hAnsi="宋体" w:eastAsia="宋体" w:cs="宋体"/>
                <w:b w:val="0"/>
                <w:bCs/>
                <w:color w:val="000000" w:themeColor="text1"/>
                <w:sz w:val="21"/>
                <w:szCs w:val="21"/>
                <w:highlight w:val="none"/>
                <w14:textFill>
                  <w14:solidFill>
                    <w14:schemeClr w14:val="tx1"/>
                  </w14:solidFill>
                </w14:textFill>
              </w:rPr>
              <w:t>进行</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评分</w:t>
            </w:r>
            <w:r>
              <w:rPr>
                <w:rFonts w:hint="eastAsia" w:ascii="宋体" w:hAnsi="宋体" w:eastAsia="宋体" w:cs="宋体"/>
                <w:b w:val="0"/>
                <w:bCs/>
                <w:color w:val="000000" w:themeColor="text1"/>
                <w:sz w:val="21"/>
                <w:szCs w:val="21"/>
                <w:highlight w:val="none"/>
                <w14:textFill>
                  <w14:solidFill>
                    <w14:schemeClr w14:val="tx1"/>
                  </w14:solidFill>
                </w14:textFill>
              </w:rPr>
              <w:t>，</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按照质量优劣情况</w:t>
            </w:r>
            <w:r>
              <w:rPr>
                <w:rFonts w:hint="eastAsia" w:ascii="宋体" w:hAnsi="宋体" w:eastAsia="宋体" w:cs="宋体"/>
                <w:b w:val="0"/>
                <w:bCs/>
                <w:color w:val="000000" w:themeColor="text1"/>
                <w:sz w:val="21"/>
                <w:szCs w:val="21"/>
                <w:highlight w:val="none"/>
                <w14:textFill>
                  <w14:solidFill>
                    <w14:schemeClr w14:val="tx1"/>
                  </w14:solidFill>
                </w14:textFill>
              </w:rPr>
              <w:t>对应评分为：2分、1.5分、1分、0.5分；未入前四</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级</w:t>
            </w:r>
            <w:r>
              <w:rPr>
                <w:rFonts w:hint="eastAsia" w:ascii="宋体" w:hAnsi="宋体" w:eastAsia="宋体" w:cs="宋体"/>
                <w:b w:val="0"/>
                <w:bCs/>
                <w:color w:val="000000" w:themeColor="text1"/>
                <w:sz w:val="21"/>
                <w:szCs w:val="21"/>
                <w:highlight w:val="none"/>
                <w14:textFill>
                  <w14:solidFill>
                    <w14:schemeClr w14:val="tx1"/>
                  </w14:solidFill>
                </w14:textFill>
              </w:rPr>
              <w:t>的样品得0分；投标人</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所有</w:t>
            </w:r>
            <w:r>
              <w:rPr>
                <w:rFonts w:hint="eastAsia" w:ascii="宋体" w:hAnsi="宋体" w:eastAsia="宋体" w:cs="宋体"/>
                <w:b w:val="0"/>
                <w:bCs/>
                <w:color w:val="000000" w:themeColor="text1"/>
                <w:sz w:val="21"/>
                <w:szCs w:val="21"/>
                <w:highlight w:val="none"/>
                <w14:textFill>
                  <w14:solidFill>
                    <w14:schemeClr w14:val="tx1"/>
                  </w14:solidFill>
                </w14:textFill>
              </w:rPr>
              <w:t>样品</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质量总</w:t>
            </w:r>
            <w:r>
              <w:rPr>
                <w:rFonts w:hint="eastAsia" w:ascii="宋体" w:hAnsi="宋体" w:eastAsia="宋体" w:cs="宋体"/>
                <w:b w:val="0"/>
                <w:bCs/>
                <w:color w:val="000000" w:themeColor="text1"/>
                <w:sz w:val="21"/>
                <w:szCs w:val="21"/>
                <w:highlight w:val="none"/>
                <w14:textFill>
                  <w14:solidFill>
                    <w14:schemeClr w14:val="tx1"/>
                  </w14:solidFill>
                </w14:textFill>
              </w:rPr>
              <w:t>得分=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投标人样品总评分</w:t>
            </w:r>
            <w:r>
              <w:rPr>
                <w:rFonts w:hint="eastAsia" w:ascii="宋体" w:hAnsi="宋体" w:eastAsia="宋体" w:cs="宋体"/>
                <w:b w:val="0"/>
                <w:bCs/>
                <w:color w:val="000000" w:themeColor="text1"/>
                <w:sz w:val="21"/>
                <w:szCs w:val="21"/>
                <w:highlight w:val="none"/>
                <w14:textFill>
                  <w14:solidFill>
                    <w14:schemeClr w14:val="tx1"/>
                  </w14:solidFill>
                </w14:textFill>
              </w:rPr>
              <w:t>×</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（10/100）</w:t>
            </w:r>
            <w:r>
              <w:rPr>
                <w:rFonts w:hint="eastAsia" w:ascii="宋体" w:hAnsi="宋体" w:eastAsia="宋体" w:cs="宋体"/>
                <w:b w:val="0"/>
                <w:bCs/>
                <w:color w:val="000000" w:themeColor="text1"/>
                <w:sz w:val="21"/>
                <w:szCs w:val="21"/>
                <w:highlight w:val="none"/>
                <w14:textFill>
                  <w14:solidFill>
                    <w14:schemeClr w14:val="tx1"/>
                  </w14:solidFill>
                </w14:textFill>
              </w:rPr>
              <w:t>（结果保留两位小数）。该</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单项</w:t>
            </w:r>
            <w:r>
              <w:rPr>
                <w:rFonts w:hint="eastAsia" w:ascii="宋体" w:hAnsi="宋体" w:eastAsia="宋体" w:cs="宋体"/>
                <w:b w:val="0"/>
                <w:bCs/>
                <w:color w:val="000000" w:themeColor="text1"/>
                <w:sz w:val="21"/>
                <w:szCs w:val="21"/>
                <w:highlight w:val="none"/>
                <w14:textFill>
                  <w14:solidFill>
                    <w14:schemeClr w14:val="tx1"/>
                  </w14:solidFill>
                </w14:textFill>
              </w:rPr>
              <w:t>总分为20分。</w:t>
            </w:r>
          </w:p>
        </w:tc>
        <w:tc>
          <w:tcPr>
            <w:tcW w:w="1439" w:type="dxa"/>
            <w:noWrap w:val="0"/>
            <w:vAlign w:val="center"/>
          </w:tcPr>
          <w:p>
            <w:pPr>
              <w:pageBreakBefore w:val="0"/>
              <w:kinsoku/>
              <w:overflowPunct/>
              <w:topLinePunct w:val="0"/>
              <w:autoSpaceDE/>
              <w:autoSpaceDN/>
              <w:bidi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评分内容包括：</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性状</w:t>
            </w:r>
            <w:r>
              <w:rPr>
                <w:rFonts w:hint="eastAsia" w:ascii="宋体" w:hAnsi="宋体" w:eastAsia="宋体" w:cs="宋体"/>
                <w:b w:val="0"/>
                <w:bCs/>
                <w:color w:val="000000" w:themeColor="text1"/>
                <w:sz w:val="21"/>
                <w:szCs w:val="21"/>
                <w:highlight w:val="none"/>
                <w14:textFill>
                  <w14:solidFill>
                    <w14:schemeClr w14:val="tx1"/>
                  </w14:solidFill>
                </w14:textFill>
              </w:rPr>
              <w:t>、特征、气味、片型、炮制要求、生片糊片、药屑杂质、水分等。</w:t>
            </w:r>
          </w:p>
          <w:p>
            <w:pPr>
              <w:pageBreakBefore w:val="0"/>
              <w:kinsoku/>
              <w:overflowPunct/>
              <w:topLinePunct w:val="0"/>
              <w:autoSpaceDE/>
              <w:autoSpaceDN/>
              <w:bidi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如出现假药、劣药，一票否决。</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1"/>
                <w:szCs w:val="21"/>
                <w:highlight w:val="none"/>
                <w14:textFill>
                  <w14:solidFill>
                    <w14:schemeClr w14:val="tx1"/>
                  </w14:solidFill>
                </w14:textFill>
              </w:rPr>
              <w:t>1、2项得分之和为各投标企业在该项的实际得分。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2178" w:type="dxa"/>
            <w:vMerge w:val="restart"/>
            <w:noWrap w:val="0"/>
            <w:vAlign w:val="center"/>
          </w:tcPr>
          <w:p>
            <w:pPr>
              <w:pageBreakBefore w:val="0"/>
              <w:kinsoku/>
              <w:overflowPunct/>
              <w:topLinePunct w:val="0"/>
              <w:autoSpaceDE/>
              <w:autoSpaceDN/>
              <w:bidi w:val="0"/>
              <w:spacing w:line="600" w:lineRule="exact"/>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商务部分</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22.5%</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w:t>
            </w:r>
          </w:p>
        </w:tc>
        <w:tc>
          <w:tcPr>
            <w:tcW w:w="1391" w:type="dxa"/>
            <w:noWrap w:val="0"/>
            <w:vAlign w:val="center"/>
          </w:tcPr>
          <w:p>
            <w:pPr>
              <w:pageBreakBefore w:val="0"/>
              <w:kinsoku/>
              <w:overflowPunct/>
              <w:topLinePunct w:val="0"/>
              <w:autoSpaceDE/>
              <w:autoSpaceDN/>
              <w:bidi w:val="0"/>
              <w:snapToGrid w:val="0"/>
              <w:spacing w:line="600" w:lineRule="exact"/>
              <w:ind w:left="-39" w:leftChars="-14"/>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资金能力</w:t>
            </w:r>
          </w:p>
        </w:tc>
        <w:tc>
          <w:tcPr>
            <w:tcW w:w="965" w:type="dxa"/>
            <w:noWrap w:val="0"/>
            <w:vAlign w:val="center"/>
          </w:tcPr>
          <w:p>
            <w:pPr>
              <w:pageBreakBefore w:val="0"/>
              <w:kinsoku/>
              <w:overflowPunct/>
              <w:topLinePunct w:val="0"/>
              <w:autoSpaceDE/>
              <w:autoSpaceDN/>
              <w:bidi w:val="0"/>
              <w:spacing w:line="600" w:lineRule="exact"/>
              <w:ind w:firstLine="28"/>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bCs/>
                <w:color w:val="000000" w:themeColor="text1"/>
                <w:sz w:val="21"/>
                <w:szCs w:val="21"/>
                <w:highlight w:val="none"/>
                <w14:textFill>
                  <w14:solidFill>
                    <w14:schemeClr w14:val="tx1"/>
                  </w14:solidFill>
                </w14:textFill>
              </w:rPr>
              <w:t>分</w:t>
            </w:r>
          </w:p>
        </w:tc>
        <w:tc>
          <w:tcPr>
            <w:tcW w:w="4258"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1.接受采购人付款周期为18月</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滚动付款</w:t>
            </w:r>
            <w:r>
              <w:rPr>
                <w:rFonts w:hint="eastAsia" w:ascii="宋体" w:hAnsi="宋体" w:eastAsia="宋体" w:cs="宋体"/>
                <w:b w:val="0"/>
                <w:bCs/>
                <w:color w:val="000000" w:themeColor="text1"/>
                <w:sz w:val="21"/>
                <w:szCs w:val="21"/>
                <w:highlight w:val="none"/>
                <w14:textFill>
                  <w14:solidFill>
                    <w14:schemeClr w14:val="tx1"/>
                  </w14:solidFill>
                </w14:textFill>
              </w:rPr>
              <w:t>的得</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bCs/>
                <w:color w:val="000000" w:themeColor="text1"/>
                <w:sz w:val="21"/>
                <w:szCs w:val="21"/>
                <w:highlight w:val="none"/>
                <w14:textFill>
                  <w14:solidFill>
                    <w14:schemeClr w14:val="tx1"/>
                  </w14:solidFill>
                </w14:textFill>
              </w:rPr>
              <w:t>分，15个月</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滚动付款</w:t>
            </w:r>
            <w:r>
              <w:rPr>
                <w:rFonts w:hint="eastAsia" w:ascii="宋体" w:hAnsi="宋体" w:eastAsia="宋体" w:cs="宋体"/>
                <w:b w:val="0"/>
                <w:bCs/>
                <w:color w:val="000000" w:themeColor="text1"/>
                <w:sz w:val="21"/>
                <w:szCs w:val="21"/>
                <w:highlight w:val="none"/>
                <w14:textFill>
                  <w14:solidFill>
                    <w14:schemeClr w14:val="tx1"/>
                  </w14:solidFill>
                </w14:textFill>
              </w:rPr>
              <w:t>的得</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4.5</w:t>
            </w:r>
            <w:r>
              <w:rPr>
                <w:rFonts w:hint="eastAsia" w:ascii="宋体" w:hAnsi="宋体" w:eastAsia="宋体" w:cs="宋体"/>
                <w:b w:val="0"/>
                <w:bCs/>
                <w:color w:val="000000" w:themeColor="text1"/>
                <w:sz w:val="21"/>
                <w:szCs w:val="21"/>
                <w:highlight w:val="none"/>
                <w14:textFill>
                  <w14:solidFill>
                    <w14:schemeClr w14:val="tx1"/>
                  </w14:solidFill>
                </w14:textFill>
              </w:rPr>
              <w:t>分，12个月</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滚动付款</w:t>
            </w:r>
            <w:r>
              <w:rPr>
                <w:rFonts w:hint="eastAsia" w:ascii="宋体" w:hAnsi="宋体" w:eastAsia="宋体" w:cs="宋体"/>
                <w:b w:val="0"/>
                <w:bCs/>
                <w:color w:val="000000" w:themeColor="text1"/>
                <w:sz w:val="21"/>
                <w:szCs w:val="21"/>
                <w:highlight w:val="none"/>
                <w14:textFill>
                  <w14:solidFill>
                    <w14:schemeClr w14:val="tx1"/>
                  </w14:solidFill>
                </w14:textFill>
              </w:rPr>
              <w:t>的得</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color w:val="000000" w:themeColor="text1"/>
                <w:sz w:val="21"/>
                <w:szCs w:val="21"/>
                <w:highlight w:val="none"/>
                <w14:textFill>
                  <w14:solidFill>
                    <w14:schemeClr w14:val="tx1"/>
                  </w14:solidFill>
                </w14:textFill>
              </w:rPr>
              <w:t>分。</w:t>
            </w:r>
          </w:p>
        </w:tc>
        <w:tc>
          <w:tcPr>
            <w:tcW w:w="1439"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投标人应在投标文件中提供承诺函，格式自拟。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178" w:type="dxa"/>
            <w:vMerge w:val="continue"/>
            <w:noWrap w:val="0"/>
            <w:vAlign w:val="center"/>
          </w:tcPr>
          <w:p>
            <w:pPr>
              <w:pageBreakBefore w:val="0"/>
              <w:widowControl/>
              <w:kinsoku/>
              <w:overflowPunct/>
              <w:topLinePunct w:val="0"/>
              <w:autoSpaceDE/>
              <w:autoSpaceDN/>
              <w:bidi w:val="0"/>
              <w:spacing w:line="600" w:lineRule="exact"/>
              <w:rPr>
                <w:rFonts w:hint="eastAsia" w:ascii="宋体" w:hAnsi="宋体" w:eastAsia="宋体" w:cs="宋体"/>
                <w:b w:val="0"/>
                <w:bCs/>
                <w:color w:val="000000" w:themeColor="text1"/>
                <w:sz w:val="21"/>
                <w:szCs w:val="21"/>
                <w:highlight w:val="none"/>
                <w14:textFill>
                  <w14:solidFill>
                    <w14:schemeClr w14:val="tx1"/>
                  </w14:solidFill>
                </w14:textFill>
              </w:rPr>
            </w:pPr>
          </w:p>
        </w:tc>
        <w:tc>
          <w:tcPr>
            <w:tcW w:w="1391" w:type="dxa"/>
            <w:noWrap w:val="0"/>
            <w:vAlign w:val="center"/>
          </w:tcPr>
          <w:p>
            <w:pPr>
              <w:pageBreakBefore w:val="0"/>
              <w:kinsoku/>
              <w:overflowPunct/>
              <w:topLinePunct w:val="0"/>
              <w:autoSpaceDE/>
              <w:autoSpaceDN/>
              <w:bidi w:val="0"/>
              <w:spacing w:line="600" w:lineRule="exact"/>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检验设备</w:t>
            </w:r>
          </w:p>
        </w:tc>
        <w:tc>
          <w:tcPr>
            <w:tcW w:w="965" w:type="dxa"/>
            <w:noWrap w:val="0"/>
            <w:vAlign w:val="center"/>
          </w:tcPr>
          <w:p>
            <w:pPr>
              <w:pageBreakBefore w:val="0"/>
              <w:kinsoku/>
              <w:overflowPunct/>
              <w:topLinePunct w:val="0"/>
              <w:autoSpaceDE/>
              <w:autoSpaceDN/>
              <w:bidi w:val="0"/>
              <w:spacing w:line="600" w:lineRule="exact"/>
              <w:ind w:firstLine="28"/>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4.5</w:t>
            </w:r>
            <w:r>
              <w:rPr>
                <w:rFonts w:hint="eastAsia" w:ascii="宋体" w:hAnsi="宋体" w:eastAsia="宋体" w:cs="宋体"/>
                <w:b w:val="0"/>
                <w:bCs/>
                <w:color w:val="000000" w:themeColor="text1"/>
                <w:sz w:val="21"/>
                <w:szCs w:val="21"/>
                <w:highlight w:val="none"/>
                <w14:textFill>
                  <w14:solidFill>
                    <w14:schemeClr w14:val="tx1"/>
                  </w14:solidFill>
                </w14:textFill>
              </w:rPr>
              <w:t>分</w:t>
            </w:r>
          </w:p>
        </w:tc>
        <w:tc>
          <w:tcPr>
            <w:tcW w:w="4258"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lang w:eastAsia="zh-CN"/>
                <w14:textFill>
                  <w14:solidFill>
                    <w14:schemeClr w14:val="tx1"/>
                  </w14:solidFill>
                </w14:textFill>
              </w:rPr>
              <w:t>投标人</w:t>
            </w:r>
            <w:r>
              <w:rPr>
                <w:rFonts w:hint="eastAsia" w:ascii="宋体" w:hAnsi="宋体" w:eastAsia="宋体" w:cs="宋体"/>
                <w:b w:val="0"/>
                <w:bCs/>
                <w:color w:val="000000" w:themeColor="text1"/>
                <w:sz w:val="21"/>
                <w:szCs w:val="21"/>
                <w:highlight w:val="none"/>
                <w14:textFill>
                  <w14:solidFill>
                    <w14:schemeClr w14:val="tx1"/>
                  </w14:solidFill>
                </w14:textFill>
              </w:rPr>
              <w:t>所供产品的生产企业需有检验如下项目的相关检验设备：鉴别，水分，灰分，酸不溶性灰分，浸出物，含量，重金属，黄曲霉毒素，二氧化硫残留量、农残等的设备，如二氧化硫残留量测定仪、高效液相含量测定色谱仪、气相色谱仪、原子吸收分光光度计、黄曲霉素检测仪、紫外分光光度计等。</w:t>
            </w:r>
          </w:p>
        </w:tc>
        <w:tc>
          <w:tcPr>
            <w:tcW w:w="1439"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提供设备图片</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及检测报告证明其检验能力，提供</w:t>
            </w:r>
            <w:r>
              <w:rPr>
                <w:rFonts w:hint="eastAsia" w:ascii="宋体" w:hAnsi="宋体" w:eastAsia="宋体" w:cs="宋体"/>
                <w:b w:val="0"/>
                <w:bCs/>
                <w:color w:val="000000" w:themeColor="text1"/>
                <w:sz w:val="21"/>
                <w:szCs w:val="21"/>
                <w:highlight w:val="none"/>
                <w14:textFill>
                  <w14:solidFill>
                    <w14:schemeClr w14:val="tx1"/>
                  </w14:solidFill>
                </w14:textFill>
              </w:rPr>
              <w:t>发票复印件，设备齐全</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且满足检验要求的</w:t>
            </w:r>
            <w:r>
              <w:rPr>
                <w:rFonts w:hint="eastAsia" w:ascii="宋体" w:hAnsi="宋体" w:eastAsia="宋体" w:cs="宋体"/>
                <w:b w:val="0"/>
                <w:bCs/>
                <w:color w:val="000000" w:themeColor="text1"/>
                <w:sz w:val="21"/>
                <w:szCs w:val="21"/>
                <w:highlight w:val="none"/>
                <w14:textFill>
                  <w14:solidFill>
                    <w14:schemeClr w14:val="tx1"/>
                  </w14:solidFill>
                </w14:textFill>
              </w:rPr>
              <w:t>得</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4.5</w:t>
            </w:r>
            <w:r>
              <w:rPr>
                <w:rFonts w:hint="eastAsia" w:ascii="宋体" w:hAnsi="宋体" w:eastAsia="宋体" w:cs="宋体"/>
                <w:b w:val="0"/>
                <w:bCs/>
                <w:color w:val="000000" w:themeColor="text1"/>
                <w:sz w:val="21"/>
                <w:szCs w:val="21"/>
                <w:highlight w:val="none"/>
                <w14:textFill>
                  <w14:solidFill>
                    <w14:schemeClr w14:val="tx1"/>
                  </w14:solidFill>
                </w14:textFill>
              </w:rPr>
              <w:t>分，每缺一样</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设备的</w:t>
            </w:r>
            <w:r>
              <w:rPr>
                <w:rFonts w:hint="eastAsia" w:ascii="宋体" w:hAnsi="宋体" w:eastAsia="宋体" w:cs="宋体"/>
                <w:b w:val="0"/>
                <w:bCs/>
                <w:color w:val="000000" w:themeColor="text1"/>
                <w:sz w:val="21"/>
                <w:szCs w:val="21"/>
                <w:highlight w:val="none"/>
                <w14:textFill>
                  <w14:solidFill>
                    <w14:schemeClr w14:val="tx1"/>
                  </w14:solidFill>
                </w14:textFill>
              </w:rPr>
              <w:t>扣</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b w:val="0"/>
                <w:bCs/>
                <w:color w:val="000000" w:themeColor="text1"/>
                <w:sz w:val="21"/>
                <w:szCs w:val="21"/>
                <w:highlight w:val="none"/>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2178" w:type="dxa"/>
            <w:vMerge w:val="continue"/>
            <w:noWrap w:val="0"/>
            <w:vAlign w:val="center"/>
          </w:tcPr>
          <w:p>
            <w:pPr>
              <w:pageBreakBefore w:val="0"/>
              <w:widowControl/>
              <w:kinsoku/>
              <w:overflowPunct/>
              <w:topLinePunct w:val="0"/>
              <w:autoSpaceDE/>
              <w:autoSpaceDN/>
              <w:bidi w:val="0"/>
              <w:spacing w:line="600" w:lineRule="exact"/>
              <w:rPr>
                <w:rFonts w:hint="eastAsia" w:ascii="宋体" w:hAnsi="宋体" w:eastAsia="宋体" w:cs="宋体"/>
                <w:b w:val="0"/>
                <w:bCs/>
                <w:color w:val="000000" w:themeColor="text1"/>
                <w:sz w:val="21"/>
                <w:szCs w:val="21"/>
                <w:highlight w:val="none"/>
                <w14:textFill>
                  <w14:solidFill>
                    <w14:schemeClr w14:val="tx1"/>
                  </w14:solidFill>
                </w14:textFill>
              </w:rPr>
            </w:pPr>
          </w:p>
        </w:tc>
        <w:tc>
          <w:tcPr>
            <w:tcW w:w="1391" w:type="dxa"/>
            <w:noWrap w:val="0"/>
            <w:vAlign w:val="center"/>
          </w:tcPr>
          <w:p>
            <w:pPr>
              <w:pageBreakBefore w:val="0"/>
              <w:kinsoku/>
              <w:overflowPunct/>
              <w:topLinePunct w:val="0"/>
              <w:autoSpaceDE/>
              <w:autoSpaceDN/>
              <w:bidi w:val="0"/>
              <w:spacing w:line="600" w:lineRule="exact"/>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售后服务‘</w:t>
            </w:r>
          </w:p>
          <w:p>
            <w:pPr>
              <w:pageBreakBefore w:val="0"/>
              <w:kinsoku/>
              <w:overflowPunct/>
              <w:topLinePunct w:val="0"/>
              <w:autoSpaceDE/>
              <w:autoSpaceDN/>
              <w:bidi w:val="0"/>
              <w:snapToGrid w:val="0"/>
              <w:spacing w:line="600" w:lineRule="exact"/>
              <w:ind w:left="-39" w:leftChars="-14"/>
              <w:jc w:val="center"/>
              <w:rPr>
                <w:rFonts w:hint="eastAsia" w:ascii="宋体" w:hAnsi="宋体" w:eastAsia="宋体" w:cs="宋体"/>
                <w:b w:val="0"/>
                <w:bCs/>
                <w:color w:val="000000" w:themeColor="text1"/>
                <w:sz w:val="21"/>
                <w:szCs w:val="21"/>
                <w:highlight w:val="none"/>
                <w14:textFill>
                  <w14:solidFill>
                    <w14:schemeClr w14:val="tx1"/>
                  </w14:solidFill>
                </w14:textFill>
              </w:rPr>
            </w:pPr>
          </w:p>
        </w:tc>
        <w:tc>
          <w:tcPr>
            <w:tcW w:w="965" w:type="dxa"/>
            <w:noWrap w:val="0"/>
            <w:vAlign w:val="center"/>
          </w:tcPr>
          <w:p>
            <w:pPr>
              <w:pageBreakBefore w:val="0"/>
              <w:kinsoku/>
              <w:overflowPunct/>
              <w:topLinePunct w:val="0"/>
              <w:autoSpaceDE/>
              <w:autoSpaceDN/>
              <w:bidi w:val="0"/>
              <w:spacing w:line="600" w:lineRule="exact"/>
              <w:ind w:firstLine="28"/>
              <w:jc w:val="center"/>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13分</w:t>
            </w:r>
          </w:p>
        </w:tc>
        <w:tc>
          <w:tcPr>
            <w:tcW w:w="4258"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1.负责医院销售业务的法人授权委托人具有执业中药师或中药师及以上职称，并能随货同行执行现场沟通、验收、交接得3分；</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2.提供药学专业（药士以上职称）人员</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用于</w:t>
            </w:r>
            <w:r>
              <w:rPr>
                <w:rFonts w:hint="eastAsia" w:ascii="宋体" w:hAnsi="宋体" w:eastAsia="宋体" w:cs="宋体"/>
                <w:b w:val="0"/>
                <w:bCs/>
                <w:color w:val="000000" w:themeColor="text1"/>
                <w:sz w:val="21"/>
                <w:szCs w:val="21"/>
                <w:highlight w:val="none"/>
                <w14:textFill>
                  <w14:solidFill>
                    <w14:schemeClr w14:val="tx1"/>
                  </w14:solidFill>
                </w14:textFill>
              </w:rPr>
              <w:t>协助医院提升中药</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调配、</w:t>
            </w:r>
            <w:r>
              <w:rPr>
                <w:rFonts w:hint="eastAsia" w:ascii="宋体" w:hAnsi="宋体" w:eastAsia="宋体" w:cs="宋体"/>
                <w:b w:val="0"/>
                <w:bCs/>
                <w:color w:val="000000" w:themeColor="text1"/>
                <w:sz w:val="21"/>
                <w:szCs w:val="21"/>
                <w:highlight w:val="none"/>
                <w14:textFill>
                  <w14:solidFill>
                    <w14:schemeClr w14:val="tx1"/>
                  </w14:solidFill>
                </w14:textFill>
              </w:rPr>
              <w:t>煎药、中药粉碎及送药到家等便民服务能力。</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每</w:t>
            </w:r>
            <w:r>
              <w:rPr>
                <w:rFonts w:hint="eastAsia" w:ascii="宋体" w:hAnsi="宋体" w:eastAsia="宋体" w:cs="宋体"/>
                <w:b w:val="0"/>
                <w:bCs/>
                <w:color w:val="000000" w:themeColor="text1"/>
                <w:sz w:val="21"/>
                <w:szCs w:val="21"/>
                <w:highlight w:val="none"/>
                <w14:textFill>
                  <w14:solidFill>
                    <w14:schemeClr w14:val="tx1"/>
                  </w14:solidFill>
                </w14:textFill>
              </w:rPr>
              <w:t>提供1人得</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bCs/>
                <w:color w:val="000000" w:themeColor="text1"/>
                <w:sz w:val="21"/>
                <w:szCs w:val="21"/>
                <w:highlight w:val="none"/>
                <w14:textFill>
                  <w14:solidFill>
                    <w14:schemeClr w14:val="tx1"/>
                  </w14:solidFill>
                </w14:textFill>
              </w:rPr>
              <w:t>分，能够提供2人得</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val="0"/>
                <w:bCs/>
                <w:color w:val="000000" w:themeColor="text1"/>
                <w:sz w:val="21"/>
                <w:szCs w:val="21"/>
                <w:highlight w:val="none"/>
                <w14:textFill>
                  <w14:solidFill>
                    <w14:schemeClr w14:val="tx1"/>
                  </w14:solidFill>
                </w14:textFill>
              </w:rPr>
              <w:t>分。</w:t>
            </w:r>
          </w:p>
        </w:tc>
        <w:tc>
          <w:tcPr>
            <w:tcW w:w="1439"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1.</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针对第</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1项</w:t>
            </w:r>
            <w:r>
              <w:rPr>
                <w:rFonts w:hint="eastAsia" w:ascii="宋体" w:hAnsi="宋体" w:eastAsia="宋体" w:cs="宋体"/>
                <w:b w:val="0"/>
                <w:bCs/>
                <w:color w:val="000000" w:themeColor="text1"/>
                <w:sz w:val="21"/>
                <w:szCs w:val="21"/>
                <w:highlight w:val="none"/>
                <w14:textFill>
                  <w14:solidFill>
                    <w14:schemeClr w14:val="tx1"/>
                  </w14:solidFill>
                </w14:textFill>
              </w:rPr>
              <w:t>提供法人授权委托书、资格证书复印件、</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2022</w:t>
            </w:r>
            <w:r>
              <w:rPr>
                <w:rFonts w:hint="eastAsia" w:ascii="宋体" w:hAnsi="宋体" w:eastAsia="宋体" w:cs="宋体"/>
                <w:b w:val="0"/>
                <w:bCs/>
                <w:color w:val="000000" w:themeColor="text1"/>
                <w:sz w:val="21"/>
                <w:szCs w:val="21"/>
                <w:highlight w:val="none"/>
                <w14:textFill>
                  <w14:solidFill>
                    <w14:schemeClr w14:val="tx1"/>
                  </w14:solidFill>
                </w14:textFill>
              </w:rPr>
              <w:t>年度保缴纳证明；</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未提供相关证明材料的在评审中不予认定。</w:t>
            </w:r>
          </w:p>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2.</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针对第</w:t>
            </w: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2项</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提供拟配备</w:t>
            </w:r>
            <w:r>
              <w:rPr>
                <w:rFonts w:hint="eastAsia" w:ascii="宋体" w:hAnsi="宋体" w:eastAsia="宋体" w:cs="宋体"/>
                <w:b w:val="0"/>
                <w:bCs/>
                <w:color w:val="000000" w:themeColor="text1"/>
                <w:sz w:val="21"/>
                <w:szCs w:val="21"/>
                <w:highlight w:val="none"/>
                <w14:textFill>
                  <w14:solidFill>
                    <w14:schemeClr w14:val="tx1"/>
                  </w14:solidFill>
                </w14:textFill>
              </w:rPr>
              <w:t>药学专业（药士以上职称）人员</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职称证书及在职证明，并在投标文件中进行</w:t>
            </w:r>
            <w:r>
              <w:rPr>
                <w:rFonts w:hint="eastAsia" w:ascii="宋体" w:hAnsi="宋体" w:eastAsia="宋体" w:cs="宋体"/>
                <w:b w:val="0"/>
                <w:bCs/>
                <w:color w:val="000000" w:themeColor="text1"/>
                <w:sz w:val="21"/>
                <w:szCs w:val="21"/>
                <w:highlight w:val="none"/>
                <w14:textFill>
                  <w14:solidFill>
                    <w14:schemeClr w14:val="tx1"/>
                  </w14:solidFill>
                </w14:textFill>
              </w:rPr>
              <w:t>承诺</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，格式自拟</w:t>
            </w:r>
            <w:r>
              <w:rPr>
                <w:rFonts w:hint="eastAsia" w:ascii="宋体" w:hAnsi="宋体" w:eastAsia="宋体" w:cs="宋体"/>
                <w:b w:val="0"/>
                <w:bCs/>
                <w:color w:val="000000" w:themeColor="text1"/>
                <w:sz w:val="21"/>
                <w:szCs w:val="21"/>
                <w:highlight w:val="none"/>
                <w14:textFill>
                  <w14:solidFill>
                    <w14:schemeClr w14:val="tx1"/>
                  </w14:solidFill>
                </w14:textFill>
              </w:rPr>
              <w:t>。</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未承诺或未提供职称证书及在职证明的在评审中不予认定。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2178" w:type="dxa"/>
            <w:noWrap w:val="0"/>
            <w:vAlign w:val="center"/>
          </w:tcPr>
          <w:p>
            <w:pPr>
              <w:keepNext w:val="0"/>
              <w:keepLines w:val="0"/>
              <w:pageBreakBefore w:val="0"/>
              <w:widowControl/>
              <w:kinsoku/>
              <w:wordWrap w:val="0"/>
              <w:overflowPunct/>
              <w:topLinePunct w:val="0"/>
              <w:autoSpaceDE/>
              <w:autoSpaceDN/>
              <w:bidi w:val="0"/>
              <w:adjustRightInd/>
              <w:snapToGrid/>
              <w:spacing w:line="600" w:lineRule="exact"/>
              <w:textAlignment w:val="auto"/>
              <w:rPr>
                <w:rFonts w:hint="eastAsia" w:ascii="宋体" w:hAnsi="宋体" w:eastAsia="宋体" w:cs="宋体"/>
                <w:b w:val="0"/>
                <w:bCs/>
                <w:color w:val="000000" w:themeColor="text1"/>
                <w:sz w:val="21"/>
                <w:szCs w:val="21"/>
                <w:highlight w:val="none"/>
                <w:lang w:val="en-US"/>
                <w14:textFill>
                  <w14:solidFill>
                    <w14:schemeClr w14:val="tx1"/>
                  </w14:solidFill>
                </w14:textFill>
              </w:rPr>
            </w:pPr>
            <w:r>
              <w:rPr>
                <w:rFonts w:hint="eastAsia" w:ascii="宋体" w:hAnsi="宋体" w:eastAsia="宋体" w:cs="宋体"/>
                <w:sz w:val="21"/>
                <w:szCs w:val="21"/>
                <w:lang w:val="en-US" w:eastAsia="zh-CN"/>
              </w:rPr>
              <w:t>现场PPT汇报</w:t>
            </w:r>
          </w:p>
        </w:tc>
        <w:tc>
          <w:tcPr>
            <w:tcW w:w="1391" w:type="dxa"/>
            <w:noWrap w:val="0"/>
            <w:vAlign w:val="center"/>
          </w:tcPr>
          <w:p>
            <w:pPr>
              <w:pageBreakBefore w:val="0"/>
              <w:kinsoku/>
              <w:overflowPunct/>
              <w:topLinePunct w:val="0"/>
              <w:autoSpaceDE/>
              <w:autoSpaceDN/>
              <w:bidi w:val="0"/>
              <w:snapToGrid w:val="0"/>
              <w:spacing w:line="600" w:lineRule="exact"/>
              <w:ind w:left="-39" w:leftChars="-14"/>
              <w:jc w:val="cente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综合评价</w:t>
            </w:r>
          </w:p>
        </w:tc>
        <w:tc>
          <w:tcPr>
            <w:tcW w:w="965" w:type="dxa"/>
            <w:noWrap w:val="0"/>
            <w:vAlign w:val="center"/>
          </w:tcPr>
          <w:p>
            <w:pPr>
              <w:pageBreakBefore w:val="0"/>
              <w:kinsoku/>
              <w:overflowPunct/>
              <w:topLinePunct w:val="0"/>
              <w:autoSpaceDE/>
              <w:autoSpaceDN/>
              <w:bidi w:val="0"/>
              <w:spacing w:line="600" w:lineRule="exact"/>
              <w:ind w:firstLine="28"/>
              <w:jc w:val="cente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10分</w:t>
            </w:r>
          </w:p>
        </w:tc>
        <w:tc>
          <w:tcPr>
            <w:tcW w:w="4258"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14:textFill>
                  <w14:solidFill>
                    <w14:schemeClr w14:val="tx1"/>
                  </w14:solidFill>
                </w14:textFill>
              </w:rPr>
            </w:pPr>
            <w:r>
              <w:rPr>
                <w:rFonts w:hint="eastAsia" w:ascii="宋体" w:hAnsi="宋体" w:eastAsia="宋体" w:cs="宋体"/>
                <w:b w:val="0"/>
                <w:bCs/>
                <w:color w:val="000000" w:themeColor="text1"/>
                <w:sz w:val="21"/>
                <w:szCs w:val="21"/>
                <w:highlight w:val="none"/>
                <w14:textFill>
                  <w14:solidFill>
                    <w14:schemeClr w14:val="tx1"/>
                  </w14:solidFill>
                </w14:textFill>
              </w:rPr>
              <w:t>经营条件、经济部分、产品质量、商务部分及社会贡献</w:t>
            </w:r>
          </w:p>
        </w:tc>
        <w:tc>
          <w:tcPr>
            <w:tcW w:w="1439" w:type="dxa"/>
            <w:noWrap w:val="0"/>
            <w:vAlign w:val="center"/>
          </w:tcPr>
          <w:p>
            <w:pPr>
              <w:pageBreakBefore w:val="0"/>
              <w:kinsoku/>
              <w:overflowPunct/>
              <w:topLinePunct w:val="0"/>
              <w:autoSpaceDE/>
              <w:autoSpaceDN/>
              <w:bidi w:val="0"/>
              <w:snapToGrid w:val="0"/>
              <w:spacing w:line="600" w:lineRule="exact"/>
              <w:outlineLvl w:val="0"/>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lang w:val="en-US" w:eastAsia="zh-CN"/>
                <w14:textFill>
                  <w14:solidFill>
                    <w14:schemeClr w14:val="tx1"/>
                  </w14:solidFill>
                </w14:textFill>
              </w:rPr>
              <w:t>专家根据整体汇报情况进行评估。</w:t>
            </w:r>
          </w:p>
        </w:tc>
      </w:tr>
    </w:tbl>
    <w:p>
      <w:pPr>
        <w:pageBreakBefore w:val="0"/>
        <w:kinsoku/>
        <w:overflowPunct/>
        <w:topLinePunct w:val="0"/>
        <w:autoSpaceDE/>
        <w:autoSpaceDN/>
        <w:bidi w:val="0"/>
        <w:snapToGrid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说明：</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①投标人提供的样品应为企业日常供货</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饮</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片，如果评审专家认为其提供的是不能保障日常供货的精选饮片且质量/价格严重背离的，可能不能获得样品评分</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②投标人应根据市场价格和自身实力报价，如果评审</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认为，排名在前面的中标候选人的投标报价明显不合理或者低于成本价，有可能影响服务质量和不能诚信履约的，将要求其在规定期限内提供书面</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材料</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予以解释说明，并提交相关证明材料；否则，评审</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可以取消其中标候选人资格，按顺序由排在后一位的投标人递补，以此类推。</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确定</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中标候选人名单</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按照综合得分将投标人分数由高到低进行排序，取</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第一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名确定为本项目中标候选人。综合得分相同时，则以样品质量得分高低排序；若样品质量得分也相同时，则以报价得分高低排序；若样品质量得分和报价得分仍相同时，则以商务条件顺序得分高低排序。</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15" w:name="_Toc14020"/>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五、成交品种的评审</w:t>
      </w:r>
      <w:bookmarkEnd w:id="115"/>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    在中标候选人名单确认后进入本环节。</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16" w:name="_Toc32422"/>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六、成交结果</w:t>
      </w:r>
      <w:bookmarkEnd w:id="116"/>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结果公示：本项目中标供应商及各品种配送权将在</w:t>
      </w:r>
      <w:r>
        <w:rPr>
          <w:rFonts w:hint="eastAsia" w:asciiTheme="minorEastAsia" w:hAnsiTheme="minorEastAsia" w:eastAsiaTheme="minorEastAsia" w:cstheme="minorEastAsia"/>
          <w:b w:val="0"/>
          <w:bCs/>
          <w:color w:val="000000" w:themeColor="text1"/>
          <w:sz w:val="21"/>
          <w:szCs w:val="21"/>
          <w:u w:val="none"/>
          <w:lang w:eastAsia="zh-CN"/>
          <w14:textFill>
            <w14:solidFill>
              <w14:schemeClr w14:val="tx1"/>
            </w14:solidFill>
          </w14:textFill>
        </w:rPr>
        <w:t>达州市中心医院官网</w:t>
      </w:r>
      <w:r>
        <w:rPr>
          <w:rFonts w:hint="eastAsia" w:asciiTheme="minorEastAsia" w:hAnsiTheme="minorEastAsia" w:eastAsiaTheme="minorEastAsia" w:cstheme="minorEastAsia"/>
          <w:b w:val="0"/>
          <w:bCs/>
          <w:color w:val="000000" w:themeColor="text1"/>
          <w:sz w:val="21"/>
          <w:szCs w:val="21"/>
          <w:u w:val="none"/>
          <w14:textFill>
            <w14:solidFill>
              <w14:schemeClr w14:val="tx1"/>
            </w14:solidFill>
          </w14:textFill>
        </w:rPr>
        <w:t>上</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公示，公示时间为</w:t>
      </w:r>
      <w:r>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个工作日。公示期满后，向中标企业发出《中标通知书》。</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17" w:name="_Toc4480"/>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七、无效投标条款</w:t>
      </w:r>
      <w:bookmarkEnd w:id="103"/>
      <w:bookmarkEnd w:id="104"/>
      <w:bookmarkEnd w:id="105"/>
      <w:bookmarkEnd w:id="106"/>
      <w:bookmarkEnd w:id="107"/>
      <w:bookmarkEnd w:id="117"/>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投标人或其投标文件出现下列情况之一者，应为无效投标：</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（一）投标文件未按招标文件要求签署、盖章的；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（二）不具备招标文件中规定的资格要求的；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（三）投标文件含有采购人不能接受的附加条件的；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（四）投标人串通投标的；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（五）</w:t>
      </w:r>
      <w:r>
        <w:rPr>
          <w:rStyle w:val="19"/>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投标人组成联合体投标的</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（六）法律、法规和招标文件规定的其他无效情形；</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18" w:name="_Toc3359"/>
      <w:bookmarkStart w:id="119" w:name="_Toc9887"/>
      <w:bookmarkStart w:id="120" w:name="_Toc30303"/>
      <w:bookmarkStart w:id="121" w:name="_Toc492721019"/>
      <w:bookmarkStart w:id="122" w:name="_Toc19831"/>
      <w:bookmarkStart w:id="123" w:name="_Toc493506302"/>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八、废标条款</w:t>
      </w:r>
      <w:bookmarkEnd w:id="118"/>
      <w:bookmarkEnd w:id="119"/>
      <w:bookmarkEnd w:id="120"/>
      <w:bookmarkEnd w:id="121"/>
      <w:bookmarkEnd w:id="122"/>
      <w:bookmarkEnd w:id="123"/>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评标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评审时出现以下情况之一的，应予废标：</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（一）符合专业条件的投标人不足</w:t>
      </w:r>
      <w:r>
        <w:rPr>
          <w:rFonts w:hint="eastAsia" w:asciiTheme="minorEastAsia" w:hAnsiTheme="minorEastAsia" w:eastAsiaTheme="minorEastAsia" w:cstheme="minorEastAsia"/>
          <w:b w:val="0"/>
          <w:bCs/>
          <w:color w:val="FF0000"/>
          <w:sz w:val="21"/>
          <w:szCs w:val="21"/>
          <w:lang w:val="en-US" w:eastAsia="zh-CN"/>
        </w:rPr>
        <w:t>两</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家的；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（二）投标人的报价均超过了采购预算，采购人不能支付的；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（三）出现影响采购公正的违法、违规行为的；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（四）因重大变故，采购任务取消的。</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废标后，除采购任务取消情形外，应当重新组织采购。</w:t>
      </w:r>
    </w:p>
    <w:p>
      <w:pPr>
        <w:pStyle w:val="3"/>
        <w:pageBreakBefore w:val="0"/>
        <w:kinsoku/>
        <w:overflowPunct/>
        <w:topLinePunct w:val="0"/>
        <w:autoSpaceDE/>
        <w:autoSpaceDN/>
        <w:bidi w:val="0"/>
        <w:spacing w:line="600" w:lineRule="exact"/>
        <w:jc w:val="center"/>
        <w:rPr>
          <w:rFonts w:hint="eastAsia" w:ascii="黑体" w:hAnsi="黑体" w:eastAsia="黑体" w:cs="黑体"/>
          <w:b w:val="0"/>
          <w:bCs/>
          <w:color w:val="000000" w:themeColor="text1"/>
          <w:sz w:val="21"/>
          <w:szCs w:val="21"/>
          <w14:textFill>
            <w14:solidFill>
              <w14:schemeClr w14:val="tx1"/>
            </w14:solidFill>
          </w14:textFill>
        </w:rPr>
      </w:pPr>
      <w:bookmarkStart w:id="124" w:name="_Toc493506303"/>
      <w:bookmarkStart w:id="125" w:name="_Toc1173"/>
      <w:bookmarkStart w:id="126" w:name="_Toc5021"/>
      <w:bookmarkStart w:id="127" w:name="_Toc5807"/>
      <w:bookmarkStart w:id="128" w:name="_Toc2634"/>
      <w:r>
        <w:rPr>
          <w:rFonts w:hint="eastAsia" w:ascii="黑体" w:hAnsi="黑体" w:eastAsia="黑体" w:cs="黑体"/>
          <w:b w:val="0"/>
          <w:bCs/>
          <w:color w:val="000000" w:themeColor="text1"/>
          <w:sz w:val="21"/>
          <w:szCs w:val="21"/>
          <w14:textFill>
            <w14:solidFill>
              <w14:schemeClr w14:val="tx1"/>
            </w14:solidFill>
          </w14:textFill>
        </w:rPr>
        <w:t>第五篇  投标人须知</w:t>
      </w:r>
      <w:bookmarkEnd w:id="124"/>
      <w:bookmarkEnd w:id="125"/>
      <w:bookmarkEnd w:id="126"/>
      <w:bookmarkEnd w:id="127"/>
      <w:bookmarkEnd w:id="128"/>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29" w:name="_Toc31339"/>
      <w:bookmarkStart w:id="130" w:name="_Toc6987"/>
      <w:bookmarkStart w:id="131" w:name="_Toc493506304"/>
      <w:bookmarkStart w:id="132" w:name="_Toc2360"/>
      <w:bookmarkStart w:id="133" w:name="_Toc12005"/>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一、投标人</w:t>
      </w:r>
      <w:bookmarkEnd w:id="129"/>
      <w:bookmarkEnd w:id="130"/>
      <w:bookmarkEnd w:id="131"/>
      <w:bookmarkEnd w:id="132"/>
      <w:bookmarkEnd w:id="133"/>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（一）投标人</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投标人是指响应招标、参加投标竞争的法人、其他组织或者自然人。</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（二）合格投标人条件</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合格投标人应完全符合招标文件第一篇中规定的投标人资格条件，并对招标文件作出实质性响应。</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（三）投标人的风险</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投标人没有按照招标文件要求提供全部资料，或者投标人没有对招标文件在各方面作出实质性响应，可能导致投标被拒绝或评定为无效投标。</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34" w:name="_Toc2304"/>
      <w:bookmarkStart w:id="135" w:name="_Toc7919"/>
      <w:bookmarkStart w:id="136" w:name="_Toc493506305"/>
      <w:bookmarkStart w:id="137" w:name="_Toc23411"/>
      <w:bookmarkStart w:id="138" w:name="_Toc13680"/>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二、招标文件</w:t>
      </w:r>
      <w:bookmarkEnd w:id="134"/>
      <w:bookmarkEnd w:id="135"/>
      <w:bookmarkEnd w:id="136"/>
      <w:bookmarkEnd w:id="137"/>
      <w:bookmarkEnd w:id="138"/>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招标文件是投标人编制投标文件的依据，是评标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评判依据</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和标准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。招标文件也是采购人与中标人签订合同的基础。</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（一）招标文件由投标邀请书；项目技术规格、数量及质量要求；商务条款；投标人须知；评标方法、评标标准、无效投标条款和废标条款；合同主要条款、合同范本；投标文件格式等七部分组成。</w:t>
      </w:r>
    </w:p>
    <w:p>
      <w:pPr>
        <w:pageBreakBefore w:val="0"/>
        <w:kinsoku/>
        <w:overflowPunct/>
        <w:topLinePunct w:val="0"/>
        <w:autoSpaceDE/>
        <w:autoSpaceDN/>
        <w:bidi w:val="0"/>
        <w:snapToGrid w:val="0"/>
        <w:spacing w:line="600" w:lineRule="exact"/>
        <w:ind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（二）采购</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对招标文件所作的一切有效的修改及补充，都是招标文件不可分割的部分。</w:t>
      </w:r>
    </w:p>
    <w:p>
      <w:pPr>
        <w:pageBreakBefore w:val="0"/>
        <w:kinsoku/>
        <w:overflowPunct/>
        <w:topLinePunct w:val="0"/>
        <w:autoSpaceDE/>
        <w:autoSpaceDN/>
        <w:bidi w:val="0"/>
        <w:snapToGrid w:val="0"/>
        <w:spacing w:line="600" w:lineRule="exact"/>
        <w:ind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（三）本项目的招标文件、补遗文件（如果有）一律在行采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购方官网</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上发布，请各投标人</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关注</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下载；无论投标人下载与否，均视同投标人已知晓本项目招标文件、补遗文件的内容。</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（四）对已发出的招标文件需要进行澄清或修改的，以公告形式通知所有投标人。该澄清或者修改的内容为招标文件的组成部分。</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39" w:name="_Toc16039"/>
      <w:bookmarkStart w:id="140" w:name="_Toc20693"/>
      <w:bookmarkStart w:id="141" w:name="_Toc29806"/>
      <w:bookmarkStart w:id="142" w:name="_Toc22842"/>
      <w:bookmarkStart w:id="143" w:name="_Toc493506306"/>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三、投标文件</w:t>
      </w:r>
      <w:bookmarkEnd w:id="139"/>
      <w:bookmarkEnd w:id="140"/>
      <w:bookmarkEnd w:id="141"/>
      <w:bookmarkEnd w:id="142"/>
      <w:bookmarkEnd w:id="143"/>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投标人应当按照招标文件的要求编制投标文件，并对招标文件提出的要求和条件作出实质性响应，投标文件原则上采用软面订本，同时应编制完整的页码、目录。</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（一）投标文件组成</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pageBreakBefore w:val="0"/>
        <w:kinsoku/>
        <w:overflowPunct/>
        <w:topLinePunct w:val="0"/>
        <w:autoSpaceDE/>
        <w:autoSpaceDN/>
        <w:bidi w:val="0"/>
        <w:snapToGrid w:val="0"/>
        <w:spacing w:line="600" w:lineRule="exact"/>
        <w:ind w:firstLine="411" w:firstLineChars="196"/>
        <w:jc w:val="lef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）投标文件的份数和签署</w:t>
      </w:r>
    </w:p>
    <w:p>
      <w:pPr>
        <w:pageBreakBefore w:val="0"/>
        <w:tabs>
          <w:tab w:val="left" w:pos="0"/>
        </w:tabs>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1.投标文件一式</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份，其中正本一份，副本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份。每套纸质投标文件须在封面清楚地标明“正本”、“副本”、项目名称、投标人名称，副本应为正本的完整复印件，副本与正本不一致时以正本为准。</w:t>
      </w:r>
    </w:p>
    <w:p>
      <w:pPr>
        <w:pageBreakBefore w:val="0"/>
        <w:tabs>
          <w:tab w:val="left" w:pos="0"/>
        </w:tabs>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2.在投标文件正本中，招标文件第七篇投标文件格式中规定签字、盖章的地方必须按其规定签字、盖章。</w:t>
      </w:r>
    </w:p>
    <w:p>
      <w:pPr>
        <w:pageBreakBefore w:val="0"/>
        <w:tabs>
          <w:tab w:val="left" w:pos="0"/>
        </w:tabs>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3.若投标人对投标文件的错处作必要修改，则应在修改处加盖投标人公章或由法定代表人或法定代表人授权代表签字确认。</w:t>
      </w:r>
    </w:p>
    <w:p>
      <w:pPr>
        <w:pageBreakBefore w:val="0"/>
        <w:kinsoku/>
        <w:overflowPunct/>
        <w:topLinePunct w:val="0"/>
        <w:autoSpaceDE/>
        <w:autoSpaceDN/>
        <w:bidi w:val="0"/>
        <w:snapToGrid w:val="0"/>
        <w:spacing w:line="600" w:lineRule="exact"/>
        <w:ind w:firstLine="411" w:firstLineChars="196"/>
        <w:jc w:val="lef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4.电报、电话、传真形式的投标文件概不接受。</w:t>
      </w:r>
    </w:p>
    <w:p>
      <w:pPr>
        <w:pageBreakBefore w:val="0"/>
        <w:kinsoku/>
        <w:overflowPunct/>
        <w:topLinePunct w:val="0"/>
        <w:autoSpaceDE/>
        <w:autoSpaceDN/>
        <w:bidi w:val="0"/>
        <w:snapToGrid w:val="0"/>
        <w:spacing w:line="600" w:lineRule="exact"/>
        <w:ind w:firstLine="411" w:firstLineChars="196"/>
        <w:jc w:val="lef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三</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）投标报价</w:t>
      </w:r>
    </w:p>
    <w:p>
      <w:pPr>
        <w:pageBreakBefore w:val="0"/>
        <w:kinsoku/>
        <w:overflowPunct/>
        <w:topLinePunct w:val="0"/>
        <w:autoSpaceDE/>
        <w:autoSpaceDN/>
        <w:bidi w:val="0"/>
        <w:snapToGrid w:val="0"/>
        <w:spacing w:line="600" w:lineRule="exact"/>
        <w:ind w:firstLine="411" w:firstLineChars="196"/>
        <w:jc w:val="lef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1.投标人应严格按照“投标文件格式”中“投标报价表”的格式填写报价。</w:t>
      </w:r>
    </w:p>
    <w:p>
      <w:pPr>
        <w:pageBreakBefore w:val="0"/>
        <w:kinsoku/>
        <w:overflowPunct/>
        <w:topLinePunct w:val="0"/>
        <w:autoSpaceDE/>
        <w:autoSpaceDN/>
        <w:bidi w:val="0"/>
        <w:snapToGrid w:val="0"/>
        <w:spacing w:line="600" w:lineRule="exact"/>
        <w:ind w:left="3" w:leftChars="1" w:firstLine="420" w:firstLineChars="200"/>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2.本项目每样</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产品</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只接受一个投标报价，有选择的或有条件的报价将不予接受</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p>
    <w:p>
      <w:pPr>
        <w:pageBreakBefore w:val="0"/>
        <w:kinsoku/>
        <w:overflowPunct/>
        <w:topLinePunct w:val="0"/>
        <w:autoSpaceDE/>
        <w:autoSpaceDN/>
        <w:bidi w:val="0"/>
        <w:snapToGrid w:val="0"/>
        <w:spacing w:line="600" w:lineRule="exact"/>
        <w:ind w:left="3" w:leftChars="1"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3.附投标报价表的电子档</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Style w:val="2"/>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投标文件的递交</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投标文件的密封与标记</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文件的正本、副本均应密封送达投标地点。应在封套上注明项目名称、投标人名称。若正本、副本分别进行密封的，还应在封套上注明“正本”、“副本”字样。封套的封口处应加盖投标人公章或由法定代表人授权代表签字。</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44" w:name="_Toc493506307"/>
      <w:bookmarkStart w:id="145" w:name="_Toc3386"/>
      <w:bookmarkStart w:id="146" w:name="_Toc16374"/>
      <w:bookmarkStart w:id="147" w:name="_Toc29484"/>
      <w:bookmarkStart w:id="148" w:name="_Toc24358"/>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四、开标</w:t>
      </w:r>
      <w:bookmarkEnd w:id="144"/>
      <w:bookmarkEnd w:id="145"/>
      <w:bookmarkEnd w:id="146"/>
      <w:bookmarkEnd w:id="147"/>
      <w:bookmarkEnd w:id="148"/>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（一）开标由采购人主持</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可视采购具体情况，延长投标截止时间</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和确定具体</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开标时间</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（二）开标时，</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应</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检查投标文件的密封情况；经确认无误后，当众拆封，宣布投标人名称、响应文件份数等内容</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投标人不足三家的，不得开标</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（三）开标过程由采购人指定专人负责记录，并存档备查</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49" w:name="_Toc28800"/>
      <w:bookmarkStart w:id="150" w:name="_Toc25004"/>
      <w:bookmarkStart w:id="151" w:name="_Toc24731"/>
      <w:bookmarkStart w:id="152" w:name="_Toc493506308"/>
      <w:bookmarkStart w:id="153" w:name="_Toc31208"/>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五、评标</w:t>
      </w:r>
      <w:bookmarkEnd w:id="149"/>
      <w:bookmarkEnd w:id="150"/>
      <w:bookmarkEnd w:id="151"/>
      <w:bookmarkEnd w:id="152"/>
      <w:bookmarkEnd w:id="153"/>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见第四篇“评标”内容。</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54" w:name="_Toc17709"/>
      <w:bookmarkStart w:id="155" w:name="_Toc16413"/>
      <w:bookmarkStart w:id="156" w:name="_Toc493506309"/>
      <w:bookmarkStart w:id="157" w:name="_Toc17833"/>
      <w:bookmarkStart w:id="158" w:name="_Toc5795"/>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六、定标</w:t>
      </w:r>
      <w:bookmarkEnd w:id="154"/>
      <w:bookmarkEnd w:id="155"/>
      <w:bookmarkEnd w:id="156"/>
      <w:bookmarkEnd w:id="157"/>
      <w:bookmarkEnd w:id="158"/>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（一）定标原则</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采购人应按照评标报告中推荐的中标候选人排名顺序</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第一的</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确定中标人。</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（二）定标程序</w:t>
      </w:r>
    </w:p>
    <w:p>
      <w:pPr>
        <w:pStyle w:val="9"/>
        <w:pageBreakBefore w:val="0"/>
        <w:kinsoku/>
        <w:overflowPunct/>
        <w:topLinePunct w:val="0"/>
        <w:autoSpaceDE/>
        <w:autoSpaceDN/>
        <w:bidi w:val="0"/>
        <w:spacing w:line="600" w:lineRule="exact"/>
        <w:ind w:firstLine="420" w:firstLineChars="200"/>
        <w:rPr>
          <w:rStyle w:val="19"/>
          <w:rFonts w:hint="eastAsia" w:asciiTheme="minorEastAsia" w:hAnsiTheme="minorEastAsia" w:eastAsiaTheme="minorEastAsia" w:cstheme="minorEastAsia"/>
          <w:b w:val="0"/>
          <w:bCs/>
          <w:color w:val="000000" w:themeColor="text1"/>
          <w:kern w:val="0"/>
          <w:sz w:val="21"/>
          <w:szCs w:val="21"/>
          <w:lang w:eastAsia="zh-TW"/>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1.评标报告确定的中标候选人名单中按顺序确定中标人。中标候选人并列的，由采购人按照招标文件规定的方式确定中标人；招标文件未规定的，采取</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专家投票表决</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的方式确定。</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.采购人自中标人确定之日起2个工作日内公告中标结果</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中标公告期限为</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个工作日。</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.中标人变更</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中标人拒绝与采购人签订合同的，采购人可以按照评标报告推荐的中标候选人顺序，确定排名下一位的候选人为中标人，也可以重新开展本次采购活动。</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59" w:name="_Toc4057"/>
      <w:bookmarkStart w:id="160" w:name="_Toc16429"/>
      <w:bookmarkStart w:id="161" w:name="_Toc12335"/>
      <w:bookmarkStart w:id="162" w:name="_Toc493506310"/>
      <w:bookmarkStart w:id="163" w:name="_Toc8604"/>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七、中标通知书</w:t>
      </w:r>
      <w:bookmarkEnd w:id="159"/>
      <w:bookmarkEnd w:id="160"/>
      <w:bookmarkEnd w:id="161"/>
      <w:bookmarkEnd w:id="162"/>
      <w:bookmarkEnd w:id="163"/>
    </w:p>
    <w:p>
      <w:pPr>
        <w:pageBreakBefore w:val="0"/>
        <w:widowControl/>
        <w:kinsoku/>
        <w:wordWrap w:val="0"/>
        <w:overflowPunct/>
        <w:topLinePunct w:val="0"/>
        <w:autoSpaceDE/>
        <w:autoSpaceDN/>
        <w:bidi w:val="0"/>
        <w:spacing w:line="600" w:lineRule="exact"/>
        <w:ind w:firstLine="840" w:firstLineChars="400"/>
        <w:jc w:val="lef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采购人依法确定中标人后，在</w:t>
      </w:r>
      <w:r>
        <w:rPr>
          <w:rFonts w:hint="eastAsia" w:asciiTheme="minorEastAsia" w:hAnsiTheme="minorEastAsia" w:eastAsiaTheme="minorEastAsia" w:cstheme="minorEastAsia"/>
          <w:b w:val="0"/>
          <w:bCs/>
          <w:color w:val="000000" w:themeColor="text1"/>
          <w:sz w:val="21"/>
          <w:szCs w:val="21"/>
          <w:u w:val="none"/>
          <w:lang w:val="en-US" w:eastAsia="zh-CN"/>
          <w14:textFill>
            <w14:solidFill>
              <w14:schemeClr w14:val="tx1"/>
            </w14:solidFill>
          </w14:textFill>
        </w:rPr>
        <w:t>达州市中心医院官网上</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发布成交结果公告。</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64" w:name="_Toc26121"/>
      <w:bookmarkStart w:id="165" w:name="_Toc32334"/>
      <w:bookmarkStart w:id="166" w:name="_Toc493506311"/>
      <w:bookmarkStart w:id="167" w:name="_Toc9297"/>
      <w:bookmarkStart w:id="168" w:name="_Toc24295"/>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八、询问、质疑和投诉</w:t>
      </w:r>
      <w:bookmarkEnd w:id="164"/>
      <w:bookmarkEnd w:id="165"/>
      <w:bookmarkEnd w:id="166"/>
      <w:bookmarkEnd w:id="167"/>
      <w:bookmarkEnd w:id="168"/>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（一）询问</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采购人应当在3个工作日内对投标人依法提出的询问作出答复。投标人询问可以是口头或书面形式。</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（二）质疑</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1.质疑内容、时限</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1.1中标结果公告期限为采购公告发出之日起五个工作日，投标人对</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招标文件、招标过程、</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中标结果提出质疑的，应以书面形式向采购人提出，并附相关证明材料。</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投标人提出质疑应当提交质疑函和必要的证明材料，质疑函应当包括下列内容：</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.1供应商的姓名或者名称、地址、邮编、联系人及联系电话；</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.2质疑项目的名称、项目号；</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.3具体、明确的质疑事项和与质疑事项相关的请求；</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.4事实依据；</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.5必要的法律依据；</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.6提出质疑的日期；</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.7营业执照（或事业单位法人证书，或个体工商户营业执照或有效的自然人身份证明、组织机构代码证</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等</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）复印件；</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.8法定代表人授权委托书原件、法定代表人身份证复印件和其授权代表的身份证复印件，法定代表人和授权代表在投标单位缴纳社会保险的证明（区县级以上主管部门出具缴纳证明材料）；</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2.9</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供应商为自然人的，质疑函应当由本人签字；供应商为法人或者其他组织的，质疑函应当由法定代表人、主要负责人，或者其授权代表签字或者盖章，并加盖公章。</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2.10</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投标人对招标文件中的投标人特定资格条件、技术质量和商务要求、评审标准有异议的，应主要向采购人提出质疑。</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2.质疑答复</w:t>
      </w:r>
    </w:p>
    <w:p>
      <w:pPr>
        <w:pageBreakBefore w:val="0"/>
        <w:kinsoku/>
        <w:overflowPunct/>
        <w:topLinePunct w:val="0"/>
        <w:autoSpaceDE/>
        <w:autoSpaceDN/>
        <w:bidi w:val="0"/>
        <w:spacing w:line="600" w:lineRule="exact"/>
        <w:ind w:right="12" w:firstLine="48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采购人应当在收到投标人的书面质疑后七个工作日内作出答复，并以书面形式通知质疑投标人和其他有关投标人。</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69" w:name="_Toc18377"/>
      <w:bookmarkStart w:id="170" w:name="_Toc14577"/>
      <w:bookmarkStart w:id="171" w:name="_Toc26615"/>
      <w:bookmarkStart w:id="172" w:name="_Toc12432"/>
      <w:bookmarkStart w:id="173" w:name="_Toc493506313"/>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九、签订合同</w:t>
      </w:r>
      <w:bookmarkEnd w:id="169"/>
      <w:bookmarkEnd w:id="170"/>
      <w:bookmarkEnd w:id="171"/>
      <w:bookmarkEnd w:id="172"/>
      <w:bookmarkEnd w:id="173"/>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bookmarkStart w:id="174" w:name="_Toc30974"/>
      <w:bookmarkStart w:id="175" w:name="_Toc493506314"/>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（一）采购人应当自中标通知书</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或中标公示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发出</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后</w:t>
      </w:r>
      <w:r>
        <w:rPr>
          <w:rFonts w:hint="eastAsia" w:asciiTheme="minorEastAsia" w:hAnsiTheme="minorEastAsia" w:eastAsiaTheme="minorEastAsia" w:cstheme="minorEastAsia"/>
          <w:b w:val="0"/>
          <w:bCs/>
          <w:strike w:val="0"/>
          <w:dstrike w:val="0"/>
          <w:color w:val="000000" w:themeColor="text1"/>
          <w:sz w:val="21"/>
          <w:szCs w:val="21"/>
          <w14:textFill>
            <w14:solidFill>
              <w14:schemeClr w14:val="tx1"/>
            </w14:solidFill>
          </w14:textFill>
        </w:rPr>
        <w:t>之日起三十日内</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，按照招标文件和中标人投标文件的约定，与中标人签订书面合同。所签订的合同不得对招标文件和中标人投标文件作实质性修改。</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（二）招标文件、中标人的投标文件及澄清文件等，均为签订本次采购合同的依据。</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（三）合同生效条款由供需双方约定，法律、行政法规规定应当办理批准、登记等手续后生效的合同，依照其规定。</w:t>
      </w:r>
    </w:p>
    <w:bookmarkEnd w:id="174"/>
    <w:bookmarkEnd w:id="175"/>
    <w:p>
      <w:pPr>
        <w:pStyle w:val="3"/>
        <w:pageBreakBefore w:val="0"/>
        <w:kinsoku/>
        <w:overflowPunct/>
        <w:topLinePunct w:val="0"/>
        <w:autoSpaceDE/>
        <w:autoSpaceDN/>
        <w:bidi w:val="0"/>
        <w:spacing w:line="600" w:lineRule="exact"/>
        <w:rPr>
          <w:rFonts w:hint="eastAsia" w:ascii="黑体" w:hAnsi="黑体" w:eastAsia="黑体" w:cs="黑体"/>
          <w:b w:val="0"/>
          <w:bCs/>
          <w:color w:val="000000" w:themeColor="text1"/>
          <w:kern w:val="2"/>
          <w:sz w:val="21"/>
          <w:szCs w:val="21"/>
          <w:lang w:val="en-US" w:eastAsia="zh-CN" w:bidi="ar-SA"/>
          <w14:textFill>
            <w14:solidFill>
              <w14:schemeClr w14:val="tx1"/>
            </w14:solidFill>
          </w14:textFill>
        </w:rPr>
      </w:pPr>
      <w:bookmarkStart w:id="176" w:name="_Toc28877"/>
      <w:bookmarkStart w:id="177" w:name="_Toc220"/>
      <w:bookmarkStart w:id="178" w:name="_Toc12938"/>
      <w:bookmarkStart w:id="179" w:name="_Toc15968"/>
      <w:bookmarkStart w:id="180" w:name="_Toc493506315"/>
      <w:r>
        <w:rPr>
          <w:rFonts w:hint="eastAsia" w:ascii="黑体" w:hAnsi="黑体" w:eastAsia="黑体" w:cs="黑体"/>
          <w:b w:val="0"/>
          <w:bCs/>
          <w:color w:val="000000" w:themeColor="text1"/>
          <w:kern w:val="2"/>
          <w:sz w:val="21"/>
          <w:szCs w:val="21"/>
          <w:lang w:val="en-US" w:eastAsia="zh-CN" w:bidi="ar-SA"/>
          <w14:textFill>
            <w14:solidFill>
              <w14:schemeClr w14:val="tx1"/>
            </w14:solidFill>
          </w14:textFill>
        </w:rPr>
        <w:t>第六篇  合同主要条款</w:t>
      </w:r>
      <w:bookmarkEnd w:id="176"/>
      <w:bookmarkEnd w:id="177"/>
      <w:bookmarkEnd w:id="178"/>
      <w:bookmarkEnd w:id="179"/>
      <w:bookmarkEnd w:id="180"/>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1.定义</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1.1甲方（需方）即采购人，是指通过招标采购，接受合同货物及服务的各级国家机关、事业单位和团体组织。</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1.2乙方（供方）即中标人，是指中标后提供合同货物和服务的自然人、法人及其他组织。</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1.3合同是指由甲乙双方按照招标文件和投标文件的实质性内容，通过协商一致达成的书面协议。</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1.4合同价格指以中标价格为依据，在供方全面履行合同义务后，需方应支付给供方的金额。</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1.5技术资料是指合同</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中药破壁</w:t>
      </w:r>
      <w:r>
        <w:rPr>
          <w:rFonts w:hint="eastAsia" w:asciiTheme="minorEastAsia" w:hAnsiTheme="minorEastAsia" w:eastAsiaTheme="minorEastAsia" w:cstheme="minorEastAsia"/>
          <w:b w:val="0"/>
          <w:bCs/>
          <w:i w:val="0"/>
          <w:iCs w:val="0"/>
          <w:caps w:val="0"/>
          <w:color w:val="000000" w:themeColor="text1"/>
          <w:spacing w:val="0"/>
          <w:sz w:val="21"/>
          <w:szCs w:val="21"/>
          <w:shd w:val="clear" w:fill="FFFFFF"/>
          <w:lang w:eastAsia="zh-CN"/>
          <w14:textFill>
            <w14:solidFill>
              <w14:schemeClr w14:val="tx1"/>
            </w14:solidFill>
          </w14:textFill>
        </w:rPr>
        <w:t>饮片</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及其相关的设计、</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生产</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、检验、验收等文件（包括图纸、各种文字说明、标准）。</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2.货物内容</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合同包括以下内容：</w:t>
      </w:r>
      <w:r>
        <w:rPr>
          <w:rFonts w:hint="eastAsia" w:asciiTheme="minorEastAsia" w:hAnsiTheme="minorEastAsia" w:eastAsiaTheme="minorEastAsia" w:cstheme="minorEastAsia"/>
          <w:b w:val="0"/>
          <w:bCs/>
          <w:i w:val="0"/>
          <w:iCs w:val="0"/>
          <w:caps w:val="0"/>
          <w:color w:val="000000" w:themeColor="text1"/>
          <w:spacing w:val="0"/>
          <w:sz w:val="21"/>
          <w:szCs w:val="21"/>
          <w:shd w:val="clear" w:fill="FFFFFF"/>
          <w:lang w:eastAsia="zh-CN"/>
          <w14:textFill>
            <w14:solidFill>
              <w14:schemeClr w14:val="tx1"/>
            </w14:solidFill>
          </w14:textFill>
        </w:rPr>
        <w:t>中药破壁饮片名称</w:t>
      </w:r>
      <w:r>
        <w:rPr>
          <w:rFonts w:hint="eastAsia" w:asciiTheme="minorEastAsia" w:hAnsiTheme="minorEastAsia" w:eastAsiaTheme="minorEastAsia" w:cstheme="minorEastAsia"/>
          <w:b w:val="0"/>
          <w:bCs/>
          <w:i w:val="0"/>
          <w:iCs w:val="0"/>
          <w:caps w:val="0"/>
          <w:color w:val="000000" w:themeColor="text1"/>
          <w:spacing w:val="0"/>
          <w:sz w:val="21"/>
          <w:szCs w:val="21"/>
          <w:shd w:val="clear" w:fill="FFFFFF"/>
          <w14:textFill>
            <w14:solidFill>
              <w14:schemeClr w14:val="tx1"/>
            </w14:solidFill>
          </w14:textFill>
        </w:rPr>
        <w:t>、规格、价格、数量、供货方式</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等内容。</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3.合同价格</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3.1合同价格即合同总价。</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3.2合同价格包括合同货物、技术资料、合同货物的税费、运杂费、保险费、包装费、装卸费及与货物有关的供方应纳的税费，所有税费由乙方负担。</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3.3合同货物单价为不变价。</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4.转包或分包</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4.1本合同范围的货物，应由乙方直接供应，不得转让他人供应；</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4.2非经甲方书面同意，乙方不得将本合同范围的货物全部或部分分包给他人供应；</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4.3如有转让和未经甲方同意的分包行为，甲方有权解除合同，并追究乙方的违约责任。</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5.质量保证及售后服务</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5.1乙方应按招标文件规定的货物性能、技术要求、质量标准向甲方提供未经使用的全新产品。</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5.2乙方提供的货物因本身的质量问题，乙方应负责免费更换</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或退货</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。对达不到要求者，根据实际情况，经双方协商，可按以下办法处理：</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5.2.1更换：由乙方承担所发生的全部费用。</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5.2.2贬值处理：由甲乙双方合议定价。</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5.2.3退货处理：乙方应退还甲方支付的合同款，同时应承担该货物的直接费用（运输、保险、检验、货款利息及银行手续费等）。</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5.3如在使用过程中发生质量问题，乙方应按本项目“第三篇 项目商务要求”中的要求处理。</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5.4在质保期内，乙方应对货物出现的质量及安全问题负责处理解决并承担一切费用。</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6.付款</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6.1本合同使用货币币制如未作特别说明均为人民币。</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6.2付款方式：银行转账。</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6.3付款方法：同本项目“第三篇 商务条款”中关于付款方式的约定。</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7.检查验收</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7.1供方应随货物提供合格证和质量证明文件。</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7.2货物验收</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7.3货物验收报告应由需方、供方经办人签字，并加盖双方公章，以此作为支付凭据。</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8.索赔</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8.2根据货物的疵劣和受损程度以及需方遭受损失的金额，经双方同意降低货物价格。</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9.知识产权</w:t>
      </w:r>
    </w:p>
    <w:p>
      <w:pPr>
        <w:pStyle w:val="9"/>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1"/>
          <w:szCs w:val="21"/>
          <w14:textFill>
            <w14:solidFill>
              <w14:schemeClr w14:val="tx1"/>
            </w14:solidFill>
          </w14:textFill>
        </w:rPr>
        <w:t>甲方在中华人民共和国境内使用乙方提供的货物及服务时免受第三方提出的侵犯其专利权或其它知识产权的起诉。如果第三方提出侵权指控，乙方应承担由此而引起的一切法律责任和费用。</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10.合同争议的解决</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10.1当事人友好协商达成一致</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10.2在60天内当事人协商不能达成协议的，可提请采购人当地仲裁机构仲裁。</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11.违约责任</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参照《中华人民共和国民法典》、《中华人民共和国政府采购法》有关条款，或由供需双方约定。</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12.合同生效及其它</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12.1合同生效及其效力应符合《中华人民共和国民法典》有关规定。</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12.2合同应经当事人法定代表人或委托代理人签字，加盖双方合同专用章或公章。</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12.3合同所包括附件，是合同不可分割的一部分，具有同等法律效力。</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12.4合同需提供担保的，按《中华人民共和国民法典》规定执行。</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12.5本合同条件未尽事宜依照《中华人民共和国民法典》，由供需双方共同协商确定。</w:t>
      </w:r>
    </w:p>
    <w:p>
      <w:pPr>
        <w:pageBreakBefore w:val="0"/>
        <w:kinsoku/>
        <w:overflowPunct/>
        <w:topLinePunct w:val="0"/>
        <w:autoSpaceDE/>
        <w:autoSpaceDN/>
        <w:bidi w:val="0"/>
        <w:snapToGrid w:val="0"/>
        <w:spacing w:line="600" w:lineRule="exact"/>
        <w:ind w:firstLine="420" w:firstLineChars="200"/>
        <w:outlineLvl w:val="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12.6合同格式（根据项目情况自拟）</w:t>
      </w:r>
      <w:bookmarkStart w:id="181" w:name="_Toc493506318"/>
      <w:bookmarkStart w:id="182" w:name="_Toc21880"/>
      <w:bookmarkStart w:id="183" w:name="_Toc31578"/>
      <w:bookmarkStart w:id="184" w:name="_Toc19184"/>
      <w:bookmarkStart w:id="185" w:name="_Toc8468"/>
    </w:p>
    <w:p>
      <w:pPr>
        <w:pageBreakBefore w:val="0"/>
        <w:kinsoku/>
        <w:overflowPunct/>
        <w:topLinePunct w:val="0"/>
        <w:autoSpaceDE/>
        <w:autoSpaceDN/>
        <w:bidi w:val="0"/>
        <w:snapToGrid w:val="0"/>
        <w:spacing w:line="600" w:lineRule="exact"/>
        <w:ind w:firstLine="420" w:firstLineChars="200"/>
        <w:jc w:val="center"/>
        <w:outlineLvl w:val="0"/>
        <w:rPr>
          <w:rFonts w:hint="eastAsia" w:asciiTheme="minorEastAsia" w:hAnsiTheme="minorEastAsia" w:eastAsiaTheme="minorEastAsia" w:cstheme="minorEastAsia"/>
          <w:b w:val="0"/>
          <w:bCs/>
          <w:color w:val="000000" w:themeColor="text1"/>
          <w:kern w:val="2"/>
          <w:sz w:val="21"/>
          <w:szCs w:val="21"/>
          <w:lang w:val="en-US" w:eastAsia="zh-CN" w:bidi="ar-SA"/>
          <w14:textFill>
            <w14:solidFill>
              <w14:schemeClr w14:val="tx1"/>
            </w14:solidFill>
          </w14:textFill>
        </w:rPr>
      </w:pPr>
    </w:p>
    <w:p>
      <w:pPr>
        <w:pageBreakBefore w:val="0"/>
        <w:kinsoku/>
        <w:overflowPunct/>
        <w:topLinePunct w:val="0"/>
        <w:autoSpaceDE/>
        <w:autoSpaceDN/>
        <w:bidi w:val="0"/>
        <w:snapToGrid w:val="0"/>
        <w:spacing w:line="600" w:lineRule="exact"/>
        <w:ind w:firstLine="420" w:firstLineChars="200"/>
        <w:jc w:val="center"/>
        <w:outlineLvl w:val="0"/>
        <w:rPr>
          <w:rFonts w:hint="eastAsia" w:ascii="黑体" w:hAnsi="黑体" w:eastAsia="黑体" w:cs="黑体"/>
          <w:b w:val="0"/>
          <w:bCs/>
          <w:color w:val="000000" w:themeColor="text1"/>
          <w:kern w:val="2"/>
          <w:sz w:val="21"/>
          <w:szCs w:val="21"/>
          <w:lang w:val="en-US" w:eastAsia="zh-CN" w:bidi="ar-SA"/>
          <w14:textFill>
            <w14:solidFill>
              <w14:schemeClr w14:val="tx1"/>
            </w14:solidFill>
          </w14:textFill>
        </w:rPr>
      </w:pPr>
      <w:r>
        <w:rPr>
          <w:rFonts w:hint="eastAsia" w:ascii="黑体" w:hAnsi="黑体" w:eastAsia="黑体" w:cs="黑体"/>
          <w:b w:val="0"/>
          <w:bCs/>
          <w:color w:val="000000" w:themeColor="text1"/>
          <w:kern w:val="2"/>
          <w:sz w:val="21"/>
          <w:szCs w:val="21"/>
          <w:lang w:val="en-US" w:eastAsia="zh-CN" w:bidi="ar-SA"/>
          <w14:textFill>
            <w14:solidFill>
              <w14:schemeClr w14:val="tx1"/>
            </w14:solidFill>
          </w14:textFill>
        </w:rPr>
        <w:t>第七篇  投标文件格式</w:t>
      </w:r>
      <w:bookmarkEnd w:id="181"/>
      <w:bookmarkEnd w:id="182"/>
      <w:bookmarkEnd w:id="183"/>
      <w:bookmarkEnd w:id="184"/>
      <w:bookmarkEnd w:id="185"/>
    </w:p>
    <w:p>
      <w:pPr>
        <w:pageBreakBefore w:val="0"/>
        <w:kinsoku/>
        <w:overflowPunct/>
        <w:topLinePunct w:val="0"/>
        <w:autoSpaceDE/>
        <w:autoSpaceDN/>
        <w:bidi w:val="0"/>
        <w:spacing w:line="600" w:lineRule="exact"/>
        <w:ind w:firstLineChars="200"/>
        <w:rPr>
          <w:rFonts w:hint="eastAsia" w:ascii="黑体" w:hAnsi="黑体" w:eastAsia="黑体" w:cs="黑体"/>
          <w:b w:val="0"/>
          <w:bCs/>
          <w:color w:val="000000" w:themeColor="text1"/>
          <w:kern w:val="2"/>
          <w:sz w:val="21"/>
          <w:szCs w:val="21"/>
          <w:lang w:val="en-US" w:eastAsia="zh-CN" w:bidi="ar-SA"/>
          <w14:textFill>
            <w14:solidFill>
              <w14:schemeClr w14:val="tx1"/>
            </w14:solidFill>
          </w14:textFill>
        </w:rPr>
      </w:pPr>
      <w:r>
        <w:rPr>
          <w:rFonts w:hint="eastAsia" w:ascii="黑体" w:hAnsi="黑体" w:eastAsia="黑体" w:cs="黑体"/>
          <w:b w:val="0"/>
          <w:bCs/>
          <w:color w:val="000000" w:themeColor="text1"/>
          <w:kern w:val="2"/>
          <w:sz w:val="21"/>
          <w:szCs w:val="21"/>
          <w:lang w:val="en-US" w:eastAsia="zh-CN" w:bidi="ar-SA"/>
          <w14:textFill>
            <w14:solidFill>
              <w14:schemeClr w14:val="tx1"/>
            </w14:solidFill>
          </w14:textFill>
        </w:rPr>
        <w:t>一、经济文件</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（一）投标报价表</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、商务文件</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（一）投标函（格式）</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（二）销售能力证明材料</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（三）产品齐全证明材料</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）检验设备证明材料</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五</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）售后服务方案</w:t>
      </w:r>
    </w:p>
    <w:p>
      <w:pPr>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四、资格文件（单独装订，提供正本一份、副本一份</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电子档U盘一份</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（一）营业执照（副本）或事业单位法人证书（副本）复印件</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（二）</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药品经营许可证、药品生产许可证及GMP证书</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（三）</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生产厂家授权书</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经营企业提供</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（四）法定代表人授权委托书（格式）</w:t>
      </w:r>
    </w:p>
    <w:p>
      <w:pPr>
        <w:pageBreakBefore w:val="0"/>
        <w:tabs>
          <w:tab w:val="left" w:pos="6300"/>
        </w:tabs>
        <w:kinsoku/>
        <w:overflowPunct/>
        <w:topLinePunct w:val="0"/>
        <w:autoSpaceDE/>
        <w:autoSpaceDN/>
        <w:bidi w:val="0"/>
        <w:snapToGrid w:val="0"/>
        <w:spacing w:line="600" w:lineRule="exact"/>
        <w:ind w:right="480" w:firstLineChars="200"/>
        <w:jc w:val="lef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（五）提供</w:t>
      </w:r>
      <w:r>
        <w:rPr>
          <w:rFonts w:hint="eastAsia" w:asciiTheme="minorEastAsia" w:hAnsiTheme="minorEastAsia" w:eastAsiaTheme="minorEastAsia" w:cstheme="minorEastAsia"/>
          <w:b w:val="0"/>
          <w:bCs/>
          <w:color w:val="000000" w:themeColor="text1"/>
          <w:sz w:val="21"/>
          <w:szCs w:val="21"/>
          <w:u w:val="single"/>
          <w14:textFill>
            <w14:solidFill>
              <w14:schemeClr w14:val="tx1"/>
            </w14:solidFill>
          </w14:textFill>
        </w:rPr>
        <w:t>202</w:t>
      </w:r>
      <w:r>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1"/>
          <w:szCs w:val="21"/>
          <w:u w:val="none"/>
          <w:lang w:val="en-US" w:eastAsia="zh-CN"/>
          <w14:textFill>
            <w14:solidFill>
              <w14:schemeClr w14:val="tx1"/>
            </w14:solidFill>
          </w14:textFill>
        </w:rPr>
        <w:t>年</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度财务状况报告（表）（表：资产负债表和损益表）复印件。本年度新成立或成立不满一年的组织提供投标截止时间前一个月的财务报告（表）复印件。自然人无法提供财务状况报告（表）的，可提供银行出具的资信证明复印件。</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（六）书面声明（格式）</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（七）税务登记证（副本）复印件</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pageBreakBefore w:val="0"/>
        <w:kinsoku/>
        <w:overflowPunct/>
        <w:topLinePunct w:val="0"/>
        <w:autoSpaceDE/>
        <w:autoSpaceDN/>
        <w:bidi w:val="0"/>
        <w:snapToGrid w:val="0"/>
        <w:spacing w:line="600" w:lineRule="exact"/>
        <w:ind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（九）特定资格条件证书或证明文件</w:t>
      </w:r>
    </w:p>
    <w:p>
      <w:pPr>
        <w:pageBreakBefore w:val="0"/>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说明：投标人按“多证合一”登记制度办理营业执照的，组织机构代码证、税务登记证（副本）和社会保险登记证以投标人所提供的法人营业执照（副本）复印件为准。</w:t>
      </w:r>
      <w:bookmarkStart w:id="186" w:name="_Toc29380"/>
      <w:bookmarkStart w:id="187" w:name="_Toc492721037"/>
      <w:bookmarkStart w:id="188" w:name="_Toc3939"/>
      <w:bookmarkStart w:id="189" w:name="_Toc493506319"/>
      <w:bookmarkStart w:id="190" w:name="_Toc22604"/>
      <w:bookmarkStart w:id="191" w:name="_Toc429584884"/>
    </w:p>
    <w:p>
      <w:pPr>
        <w:pStyle w:val="4"/>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lang w:val="en-US" w:eastAsia="zh-CN"/>
          <w14:textFill>
            <w14:solidFill>
              <w14:schemeClr w14:val="tx1"/>
            </w14:solidFill>
          </w14:textFill>
        </w:rPr>
        <w:t>附件：</w:t>
      </w:r>
    </w:p>
    <w:p>
      <w:pPr>
        <w:pStyle w:val="2"/>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sz w:val="21"/>
          <w:szCs w:val="21"/>
        </w:rPr>
      </w:pPr>
      <w:bookmarkStart w:id="192" w:name="_Toc19282"/>
      <w:r>
        <w:rPr>
          <w:rFonts w:hint="eastAsia" w:asciiTheme="minorEastAsia" w:hAnsiTheme="minorEastAsia" w:eastAsiaTheme="minorEastAsia" w:cstheme="minorEastAsia"/>
          <w:b w:val="0"/>
          <w:bCs/>
          <w:sz w:val="21"/>
          <w:szCs w:val="21"/>
        </w:rPr>
        <w:t>一、经济文件</w:t>
      </w:r>
      <w:bookmarkEnd w:id="192"/>
    </w:p>
    <w:p>
      <w:pPr>
        <w:pageBreakBefore w:val="0"/>
        <w:kinsoku/>
        <w:overflowPunct/>
        <w:topLinePunct w:val="0"/>
        <w:autoSpaceDE/>
        <w:autoSpaceDN/>
        <w:bidi w:val="0"/>
        <w:snapToGrid w:val="0"/>
        <w:spacing w:line="600" w:lineRule="exact"/>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（一）投标报价表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2" w:afterAutospacing="0" w:line="480" w:lineRule="atLeast"/>
        <w:ind w:left="0" w:right="0" w:firstLine="42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sz w:val="21"/>
          <w:szCs w:val="21"/>
        </w:rPr>
        <w:t>招标项目名称：</w:t>
      </w:r>
      <w:r>
        <w:rPr>
          <w:rFonts w:hint="eastAsia" w:ascii="宋体" w:hAnsi="宋体" w:eastAsia="宋体" w:cs="宋体"/>
          <w:i w:val="0"/>
          <w:iCs w:val="0"/>
          <w:caps w:val="0"/>
          <w:color w:val="333333"/>
          <w:spacing w:val="0"/>
          <w:kern w:val="0"/>
          <w:sz w:val="21"/>
          <w:szCs w:val="21"/>
          <w:lang w:val="en-US" w:eastAsia="zh-CN" w:bidi="ar"/>
        </w:rPr>
        <w:t>2023DZSZXYYZY002</w:t>
      </w:r>
    </w:p>
    <w:tbl>
      <w:tblPr>
        <w:tblStyle w:val="15"/>
        <w:tblW w:w="9980" w:type="dxa"/>
        <w:jc w:val="center"/>
        <w:tblLayout w:type="fixed"/>
        <w:tblCellMar>
          <w:top w:w="0" w:type="dxa"/>
          <w:left w:w="108" w:type="dxa"/>
          <w:bottom w:w="0" w:type="dxa"/>
          <w:right w:w="108" w:type="dxa"/>
        </w:tblCellMar>
      </w:tblPr>
      <w:tblGrid>
        <w:gridCol w:w="795"/>
        <w:gridCol w:w="1358"/>
        <w:gridCol w:w="1077"/>
        <w:gridCol w:w="1329"/>
        <w:gridCol w:w="770"/>
        <w:gridCol w:w="1498"/>
        <w:gridCol w:w="1571"/>
        <w:gridCol w:w="1582"/>
      </w:tblGrid>
      <w:tr>
        <w:tblPrEx>
          <w:tblCellMar>
            <w:top w:w="0" w:type="dxa"/>
            <w:left w:w="108" w:type="dxa"/>
            <w:bottom w:w="0" w:type="dxa"/>
            <w:right w:w="108" w:type="dxa"/>
          </w:tblCellMar>
        </w:tblPrEx>
        <w:trPr>
          <w:trHeight w:val="433" w:hRule="atLeast"/>
          <w:jc w:val="center"/>
        </w:trPr>
        <w:tc>
          <w:tcPr>
            <w:tcW w:w="9980" w:type="dxa"/>
            <w:gridSpan w:val="8"/>
            <w:tcBorders>
              <w:top w:val="nil"/>
              <w:left w:val="nil"/>
              <w:bottom w:val="nil"/>
              <w:right w:val="nil"/>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u w:val="single"/>
                <w:lang w:bidi="ar"/>
              </w:rPr>
              <w:t xml:space="preserve">          </w:t>
            </w:r>
            <w:r>
              <w:rPr>
                <w:rFonts w:hint="eastAsia" w:asciiTheme="minorEastAsia" w:hAnsiTheme="minorEastAsia" w:eastAsiaTheme="minorEastAsia" w:cstheme="minorEastAsia"/>
                <w:b w:val="0"/>
                <w:bCs/>
                <w:color w:val="000000"/>
                <w:kern w:val="0"/>
                <w:sz w:val="21"/>
                <w:szCs w:val="21"/>
                <w:lang w:bidi="ar"/>
              </w:rPr>
              <w:t>医院</w:t>
            </w:r>
            <w:r>
              <w:rPr>
                <w:rFonts w:hint="eastAsia" w:asciiTheme="minorEastAsia" w:hAnsiTheme="minorEastAsia" w:eastAsiaTheme="minorEastAsia" w:cstheme="minorEastAsia"/>
                <w:b w:val="0"/>
                <w:bCs/>
                <w:color w:val="000000"/>
                <w:kern w:val="0"/>
                <w:sz w:val="21"/>
                <w:szCs w:val="21"/>
                <w:lang w:val="en-US" w:eastAsia="zh-CN" w:bidi="ar"/>
              </w:rPr>
              <w:t>中药破壁</w:t>
            </w:r>
            <w:r>
              <w:rPr>
                <w:rFonts w:hint="eastAsia" w:asciiTheme="minorEastAsia" w:hAnsiTheme="minorEastAsia" w:eastAsiaTheme="minorEastAsia" w:cstheme="minorEastAsia"/>
                <w:b w:val="0"/>
                <w:bCs/>
                <w:color w:val="000000"/>
                <w:kern w:val="0"/>
                <w:sz w:val="21"/>
                <w:szCs w:val="21"/>
                <w:lang w:bidi="ar"/>
              </w:rPr>
              <w:t>饮片</w:t>
            </w:r>
            <w:r>
              <w:rPr>
                <w:rFonts w:hint="eastAsia" w:asciiTheme="minorEastAsia" w:hAnsiTheme="minorEastAsia" w:eastAsiaTheme="minorEastAsia" w:cstheme="minorEastAsia"/>
                <w:b w:val="0"/>
                <w:bCs/>
                <w:color w:val="000000"/>
                <w:kern w:val="0"/>
                <w:sz w:val="21"/>
                <w:szCs w:val="21"/>
                <w:lang w:val="en-US" w:eastAsia="zh-CN" w:bidi="ar"/>
              </w:rPr>
              <w:t>供货权</w:t>
            </w:r>
            <w:r>
              <w:rPr>
                <w:rFonts w:hint="eastAsia" w:asciiTheme="minorEastAsia" w:hAnsiTheme="minorEastAsia" w:eastAsiaTheme="minorEastAsia" w:cstheme="minorEastAsia"/>
                <w:b w:val="0"/>
                <w:bCs/>
                <w:color w:val="000000"/>
                <w:kern w:val="0"/>
                <w:sz w:val="21"/>
                <w:szCs w:val="21"/>
                <w:lang w:bidi="ar"/>
              </w:rPr>
              <w:t>目录</w:t>
            </w: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序号</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品名</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kern w:val="0"/>
                <w:sz w:val="21"/>
                <w:szCs w:val="21"/>
                <w:lang w:val="en-US" w:eastAsia="zh-CN" w:bidi="ar"/>
              </w:rPr>
              <w:t>规格</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说明（炮制）</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kern w:val="0"/>
                <w:sz w:val="21"/>
                <w:szCs w:val="21"/>
                <w:lang w:val="en-US" w:eastAsia="zh-CN" w:bidi="ar"/>
              </w:rPr>
              <w:t>产地</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kern w:val="0"/>
                <w:sz w:val="21"/>
                <w:szCs w:val="21"/>
                <w:lang w:val="en-US" w:eastAsia="zh-CN" w:bidi="ar"/>
              </w:rPr>
              <w:t>生产厂家</w:t>
            </w: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单价（元）</w:t>
            </w: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kern w:val="0"/>
                <w:sz w:val="21"/>
                <w:szCs w:val="21"/>
                <w:lang w:val="en-US" w:eastAsia="zh-CN" w:bidi="ar"/>
              </w:rPr>
              <w:t>备注</w:t>
            </w: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鱼腥草</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default"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丹参</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三七</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黄芪</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天麻</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桔梗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7</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当归</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8</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红景天</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川芎</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石斛</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淫羊</w:t>
            </w:r>
            <w:r>
              <w:rPr>
                <w:rFonts w:hint="eastAsia" w:ascii="宋体" w:hAnsi="宋体"/>
                <w:b w:val="0"/>
                <w:bCs/>
                <w:sz w:val="21"/>
                <w:szCs w:val="21"/>
              </w:rPr>
              <w:t>藿</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白术</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党参</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茯苓</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陈皮</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肉苁蓉</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17</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五味子</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18</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太子参</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19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北沙参</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20</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玄参</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罗布麻叶</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白芷</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5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女贞子</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79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24</w:t>
            </w:r>
          </w:p>
        </w:tc>
        <w:tc>
          <w:tcPr>
            <w:tcW w:w="135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西洋参</w:t>
            </w:r>
          </w:p>
        </w:tc>
        <w:tc>
          <w:tcPr>
            <w:tcW w:w="10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132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7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49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71" w:type="dxa"/>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1582" w:type="dxa"/>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25</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山药</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26</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山楂</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27</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白芍</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28</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佛手</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29</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溪黄草</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30</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冬凌草</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31</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炒麦芽</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32</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决明子</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红参</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玫瑰花</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罗汉果</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菊花</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37</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锁阳</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38</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人参</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39</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槐花</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40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荷叶</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41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诃子</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42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枳实</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43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val="0"/>
                <w:bCs/>
                <w:kern w:val="2"/>
                <w:sz w:val="21"/>
                <w:szCs w:val="21"/>
                <w:lang w:val="en-US" w:eastAsia="zh-CN" w:bidi="ar-SA"/>
              </w:rPr>
            </w:pPr>
            <w:r>
              <w:rPr>
                <w:rFonts w:hint="eastAsia" w:ascii="宋体" w:hAnsi="宋体"/>
                <w:b w:val="0"/>
                <w:bCs/>
                <w:sz w:val="21"/>
                <w:szCs w:val="21"/>
              </w:rPr>
              <w:t>百合</w:t>
            </w:r>
          </w:p>
        </w:tc>
        <w:tc>
          <w:tcPr>
            <w:tcW w:w="0" w:type="auto"/>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Times New Roman"/>
                <w:b w:val="0"/>
                <w:bCs/>
                <w:kern w:val="2"/>
                <w:sz w:val="21"/>
                <w:szCs w:val="21"/>
                <w:lang w:val="en-US" w:eastAsia="zh-CN" w:bidi="ar-SA"/>
              </w:rPr>
            </w:pPr>
            <w:r>
              <w:rPr>
                <w:rFonts w:ascii="宋体" w:hAnsi="宋体"/>
                <w:b w:val="0"/>
                <w:bCs/>
                <w:sz w:val="21"/>
                <w:szCs w:val="21"/>
              </w:rPr>
              <w:t>2g</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bl>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备注：</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1.本次报价为人民币报价，包含：运输费、检测费、人工费、售后服务、税金、利润及风险等一切费用。</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2.投标报价原则上应是每</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u w:val="single"/>
          <w:lang w:val="en-US" w:eastAsia="zh-CN"/>
        </w:rPr>
        <w:t>2g</w:t>
      </w:r>
      <w:r>
        <w:rPr>
          <w:rFonts w:hint="eastAsia" w:asciiTheme="minorEastAsia" w:hAnsiTheme="minorEastAsia" w:eastAsiaTheme="minorEastAsia" w:cstheme="minorEastAsia"/>
          <w:b w:val="0"/>
          <w:bCs/>
          <w:color w:val="000000"/>
          <w:sz w:val="21"/>
          <w:szCs w:val="21"/>
          <w:u w:val="none"/>
          <w:lang w:val="en-US" w:eastAsia="zh-CN"/>
        </w:rPr>
        <w:t>为</w:t>
      </w:r>
      <w:r>
        <w:rPr>
          <w:rFonts w:hint="eastAsia" w:asciiTheme="minorEastAsia" w:hAnsiTheme="minorEastAsia" w:eastAsiaTheme="minorEastAsia" w:cstheme="minorEastAsia"/>
          <w:b w:val="0"/>
          <w:bCs/>
          <w:color w:val="000000"/>
          <w:sz w:val="21"/>
          <w:szCs w:val="21"/>
        </w:rPr>
        <w:t>单价。</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3.“投标报价表”为多页的，每页盖投标人鲜章。</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4.以上表格如不能完全表达清楚投标人认为必要的费用明细，投标人可自行补充。</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5.序号应与医院所提供投标商品目录序号相同。</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投标人                               法定代表人或法定代表人代表：</w:t>
      </w: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  （投标人公章）                               （签字或盖章）</w:t>
      </w: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sz w:val="21"/>
          <w:szCs w:val="21"/>
        </w:rPr>
      </w:pP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                                            年     月     日</w:t>
      </w: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sz w:val="21"/>
          <w:szCs w:val="21"/>
        </w:rPr>
      </w:pPr>
      <w:bookmarkStart w:id="193" w:name="_Toc429584886"/>
      <w:bookmarkStart w:id="194" w:name="_Toc493506321"/>
      <w:bookmarkStart w:id="195" w:name="_Toc19047"/>
      <w:bookmarkStart w:id="196" w:name="_Toc492721039"/>
      <w:bookmarkStart w:id="197" w:name="_Toc26916"/>
      <w:bookmarkStart w:id="198" w:name="_Toc905"/>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2" w:afterAutospacing="0" w:line="480" w:lineRule="atLeast"/>
        <w:ind w:left="0" w:right="0" w:firstLine="42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招标项目名称：</w:t>
      </w:r>
      <w:r>
        <w:rPr>
          <w:rFonts w:hint="eastAsia" w:ascii="宋体" w:hAnsi="宋体" w:eastAsia="宋体" w:cs="宋体"/>
          <w:i w:val="0"/>
          <w:iCs w:val="0"/>
          <w:caps w:val="0"/>
          <w:color w:val="333333"/>
          <w:spacing w:val="0"/>
          <w:kern w:val="0"/>
          <w:sz w:val="21"/>
          <w:szCs w:val="21"/>
          <w:lang w:val="en-US" w:eastAsia="zh-CN" w:bidi="ar"/>
        </w:rPr>
        <w:t>2023DZSZXYYZY002</w:t>
      </w:r>
    </w:p>
    <w:tbl>
      <w:tblPr>
        <w:tblStyle w:val="15"/>
        <w:tblpPr w:leftFromText="180" w:rightFromText="180" w:vertAnchor="text" w:horzAnchor="page" w:tblpXSpec="center" w:tblpY="401"/>
        <w:tblOverlap w:val="never"/>
        <w:tblW w:w="5000" w:type="pct"/>
        <w:jc w:val="center"/>
        <w:tblLayout w:type="fixed"/>
        <w:tblCellMar>
          <w:top w:w="0" w:type="dxa"/>
          <w:left w:w="108" w:type="dxa"/>
          <w:bottom w:w="0" w:type="dxa"/>
          <w:right w:w="108" w:type="dxa"/>
        </w:tblCellMar>
      </w:tblPr>
      <w:tblGrid>
        <w:gridCol w:w="432"/>
        <w:gridCol w:w="976"/>
        <w:gridCol w:w="459"/>
        <w:gridCol w:w="1186"/>
        <w:gridCol w:w="535"/>
        <w:gridCol w:w="795"/>
        <w:gridCol w:w="609"/>
        <w:gridCol w:w="1118"/>
        <w:gridCol w:w="527"/>
        <w:gridCol w:w="1312"/>
        <w:gridCol w:w="863"/>
        <w:gridCol w:w="1043"/>
      </w:tblGrid>
      <w:tr>
        <w:tblPrEx>
          <w:tblCellMar>
            <w:top w:w="0" w:type="dxa"/>
            <w:left w:w="108" w:type="dxa"/>
            <w:bottom w:w="0" w:type="dxa"/>
            <w:right w:w="108" w:type="dxa"/>
          </w:tblCellMar>
        </w:tblPrEx>
        <w:trPr>
          <w:trHeight w:val="480" w:hRule="atLeast"/>
          <w:jc w:val="center"/>
        </w:trPr>
        <w:tc>
          <w:tcPr>
            <w:tcW w:w="5000" w:type="pct"/>
            <w:gridSpan w:val="12"/>
            <w:tcBorders>
              <w:top w:val="nil"/>
              <w:left w:val="nil"/>
              <w:bottom w:val="nil"/>
              <w:right w:val="nil"/>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u w:val="single"/>
                <w:lang w:bidi="ar"/>
              </w:rPr>
            </w:pPr>
            <w:r>
              <w:rPr>
                <w:rFonts w:hint="eastAsia" w:asciiTheme="minorEastAsia" w:hAnsiTheme="minorEastAsia" w:eastAsiaTheme="minorEastAsia" w:cstheme="minorEastAsia"/>
                <w:b w:val="0"/>
                <w:bCs/>
                <w:color w:val="000000"/>
                <w:kern w:val="0"/>
                <w:sz w:val="21"/>
                <w:szCs w:val="21"/>
                <w:u w:val="single"/>
                <w:lang w:val="en-US" w:eastAsia="zh-CN" w:bidi="ar"/>
              </w:rPr>
              <w:t xml:space="preserve">             </w:t>
            </w:r>
            <w:r>
              <w:rPr>
                <w:rFonts w:hint="eastAsia" w:asciiTheme="minorEastAsia" w:hAnsiTheme="minorEastAsia" w:eastAsiaTheme="minorEastAsia" w:cstheme="minorEastAsia"/>
                <w:b w:val="0"/>
                <w:bCs/>
                <w:color w:val="000000"/>
                <w:kern w:val="0"/>
                <w:sz w:val="21"/>
                <w:szCs w:val="21"/>
                <w:u w:val="single"/>
                <w:lang w:bidi="ar"/>
              </w:rPr>
              <w:t xml:space="preserve">  </w:t>
            </w:r>
            <w:r>
              <w:rPr>
                <w:rFonts w:hint="eastAsia" w:asciiTheme="minorEastAsia" w:hAnsiTheme="minorEastAsia" w:eastAsiaTheme="minorEastAsia" w:cstheme="minorEastAsia"/>
                <w:b w:val="0"/>
                <w:bCs/>
                <w:color w:val="000000"/>
                <w:kern w:val="0"/>
                <w:sz w:val="21"/>
                <w:szCs w:val="21"/>
                <w:lang w:val="en-US" w:eastAsia="zh-CN" w:bidi="ar"/>
              </w:rPr>
              <w:t>中药破壁</w:t>
            </w:r>
            <w:r>
              <w:rPr>
                <w:rFonts w:hint="eastAsia" w:asciiTheme="minorEastAsia" w:hAnsiTheme="minorEastAsia" w:eastAsiaTheme="minorEastAsia" w:cstheme="minorEastAsia"/>
                <w:b w:val="0"/>
                <w:bCs/>
                <w:color w:val="000000"/>
                <w:kern w:val="0"/>
                <w:sz w:val="21"/>
                <w:szCs w:val="21"/>
                <w:lang w:bidi="ar"/>
              </w:rPr>
              <w:t>饮片</w:t>
            </w:r>
            <w:r>
              <w:rPr>
                <w:rFonts w:hint="eastAsia" w:asciiTheme="minorEastAsia" w:hAnsiTheme="minorEastAsia" w:eastAsiaTheme="minorEastAsia" w:cstheme="minorEastAsia"/>
                <w:b w:val="0"/>
                <w:bCs/>
                <w:color w:val="000000"/>
                <w:kern w:val="0"/>
                <w:sz w:val="21"/>
                <w:szCs w:val="21"/>
                <w:lang w:val="en-US" w:eastAsia="zh-CN" w:bidi="ar"/>
              </w:rPr>
              <w:t>供货样品</w:t>
            </w:r>
            <w:r>
              <w:rPr>
                <w:rFonts w:hint="eastAsia" w:asciiTheme="minorEastAsia" w:hAnsiTheme="minorEastAsia" w:eastAsiaTheme="minorEastAsia" w:cstheme="minorEastAsia"/>
                <w:b w:val="0"/>
                <w:bCs/>
                <w:color w:val="000000"/>
                <w:kern w:val="0"/>
                <w:sz w:val="21"/>
                <w:szCs w:val="21"/>
                <w:lang w:bidi="ar"/>
              </w:rPr>
              <w:t>目录</w:t>
            </w: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序号</w:t>
            </w:r>
          </w:p>
        </w:tc>
        <w:tc>
          <w:tcPr>
            <w:tcW w:w="4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品名</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kern w:val="0"/>
                <w:sz w:val="21"/>
                <w:szCs w:val="21"/>
                <w:lang w:val="en-US" w:eastAsia="zh-CN" w:bidi="ar"/>
              </w:rPr>
              <w:t>规格</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bidi="ar"/>
              </w:rPr>
            </w:pPr>
            <w:r>
              <w:rPr>
                <w:rFonts w:hint="eastAsia" w:asciiTheme="minorEastAsia" w:hAnsiTheme="minorEastAsia" w:eastAsiaTheme="minorEastAsia" w:cstheme="minorEastAsia"/>
                <w:b w:val="0"/>
                <w:bCs/>
                <w:color w:val="000000"/>
                <w:kern w:val="0"/>
                <w:sz w:val="21"/>
                <w:szCs w:val="21"/>
                <w:lang w:bidi="ar"/>
              </w:rPr>
              <w:t>说明</w:t>
            </w:r>
          </w:p>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（炮制）</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kern w:val="0"/>
                <w:sz w:val="21"/>
                <w:szCs w:val="21"/>
                <w:lang w:val="en-US" w:eastAsia="zh-CN" w:bidi="ar"/>
              </w:rPr>
              <w:t>产地</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生产</w:t>
            </w:r>
          </w:p>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kern w:val="0"/>
                <w:sz w:val="21"/>
                <w:szCs w:val="21"/>
                <w:lang w:val="en-US" w:eastAsia="zh-CN" w:bidi="ar"/>
              </w:rPr>
              <w:t>厂家</w:t>
            </w:r>
          </w:p>
        </w:tc>
        <w:tc>
          <w:tcPr>
            <w:tcW w:w="3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2"/>
                <w:sz w:val="21"/>
                <w:szCs w:val="21"/>
                <w:lang w:val="en-US" w:eastAsia="zh-CN" w:bidi="ar-SA"/>
              </w:rPr>
            </w:pPr>
            <w:r>
              <w:rPr>
                <w:rFonts w:hint="eastAsia" w:asciiTheme="minorEastAsia" w:hAnsiTheme="minorEastAsia" w:eastAsiaTheme="minorEastAsia" w:cstheme="minorEastAsia"/>
                <w:b w:val="0"/>
                <w:bCs/>
                <w:color w:val="000000"/>
                <w:kern w:val="0"/>
                <w:sz w:val="21"/>
                <w:szCs w:val="21"/>
                <w:lang w:bidi="ar"/>
              </w:rPr>
              <w:t>序号</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2"/>
                <w:sz w:val="21"/>
                <w:szCs w:val="21"/>
                <w:lang w:val="en-US" w:eastAsia="zh-CN" w:bidi="ar-SA"/>
              </w:rPr>
            </w:pPr>
            <w:r>
              <w:rPr>
                <w:rFonts w:hint="eastAsia" w:asciiTheme="minorEastAsia" w:hAnsiTheme="minorEastAsia" w:eastAsiaTheme="minorEastAsia" w:cstheme="minorEastAsia"/>
                <w:b w:val="0"/>
                <w:bCs/>
                <w:color w:val="000000"/>
                <w:kern w:val="0"/>
                <w:sz w:val="21"/>
                <w:szCs w:val="21"/>
                <w:lang w:bidi="ar"/>
              </w:rPr>
              <w:t>品名</w:t>
            </w:r>
          </w:p>
        </w:tc>
        <w:tc>
          <w:tcPr>
            <w:tcW w:w="26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2"/>
                <w:sz w:val="21"/>
                <w:szCs w:val="21"/>
                <w:lang w:val="en-US" w:eastAsia="zh-CN" w:bidi="ar-SA"/>
              </w:rPr>
            </w:pPr>
            <w:r>
              <w:rPr>
                <w:rFonts w:hint="eastAsia" w:asciiTheme="minorEastAsia" w:hAnsiTheme="minorEastAsia" w:eastAsiaTheme="minorEastAsia" w:cstheme="minorEastAsia"/>
                <w:b w:val="0"/>
                <w:bCs/>
                <w:color w:val="000000"/>
                <w:kern w:val="0"/>
                <w:sz w:val="21"/>
                <w:szCs w:val="21"/>
                <w:lang w:val="en-US" w:eastAsia="zh-CN" w:bidi="ar"/>
              </w:rPr>
              <w:t>规格</w:t>
            </w:r>
          </w:p>
        </w:tc>
        <w:tc>
          <w:tcPr>
            <w:tcW w:w="6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0"/>
                <w:sz w:val="21"/>
                <w:szCs w:val="21"/>
                <w:lang w:bidi="ar"/>
              </w:rPr>
            </w:pPr>
            <w:r>
              <w:rPr>
                <w:rFonts w:hint="eastAsia" w:asciiTheme="minorEastAsia" w:hAnsiTheme="minorEastAsia" w:eastAsiaTheme="minorEastAsia" w:cstheme="minorEastAsia"/>
                <w:b w:val="0"/>
                <w:bCs/>
                <w:color w:val="000000"/>
                <w:kern w:val="0"/>
                <w:sz w:val="21"/>
                <w:szCs w:val="21"/>
                <w:lang w:bidi="ar"/>
              </w:rPr>
              <w:t>说明</w:t>
            </w:r>
          </w:p>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2"/>
                <w:sz w:val="21"/>
                <w:szCs w:val="21"/>
                <w:lang w:val="en-US" w:eastAsia="zh-CN" w:bidi="ar-SA"/>
              </w:rPr>
            </w:pPr>
            <w:r>
              <w:rPr>
                <w:rFonts w:hint="eastAsia" w:asciiTheme="minorEastAsia" w:hAnsiTheme="minorEastAsia" w:eastAsiaTheme="minorEastAsia" w:cstheme="minorEastAsia"/>
                <w:b w:val="0"/>
                <w:bCs/>
                <w:color w:val="000000"/>
                <w:kern w:val="0"/>
                <w:sz w:val="21"/>
                <w:szCs w:val="21"/>
                <w:lang w:bidi="ar"/>
              </w:rPr>
              <w:t>（炮制）</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2"/>
                <w:sz w:val="21"/>
                <w:szCs w:val="21"/>
                <w:lang w:val="en-US" w:eastAsia="zh-CN" w:bidi="ar-SA"/>
              </w:rPr>
            </w:pPr>
            <w:r>
              <w:rPr>
                <w:rFonts w:hint="eastAsia" w:asciiTheme="minorEastAsia" w:hAnsiTheme="minorEastAsia" w:eastAsiaTheme="minorEastAsia" w:cstheme="minorEastAsia"/>
                <w:b w:val="0"/>
                <w:bCs/>
                <w:color w:val="000000"/>
                <w:kern w:val="0"/>
                <w:sz w:val="21"/>
                <w:szCs w:val="21"/>
                <w:lang w:val="en-US" w:eastAsia="zh-CN" w:bidi="ar"/>
              </w:rPr>
              <w:t>产地</w:t>
            </w:r>
          </w:p>
        </w:tc>
        <w:tc>
          <w:tcPr>
            <w:tcW w:w="5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kern w:val="2"/>
                <w:sz w:val="21"/>
                <w:szCs w:val="21"/>
                <w:lang w:val="en-US" w:eastAsia="zh-CN" w:bidi="ar-SA"/>
              </w:rPr>
            </w:pPr>
            <w:r>
              <w:rPr>
                <w:rFonts w:hint="eastAsia" w:asciiTheme="minorEastAsia" w:hAnsiTheme="minorEastAsia" w:eastAsiaTheme="minorEastAsia" w:cstheme="minorEastAsia"/>
                <w:b w:val="0"/>
                <w:bCs/>
                <w:color w:val="000000"/>
                <w:kern w:val="0"/>
                <w:sz w:val="21"/>
                <w:szCs w:val="21"/>
                <w:lang w:val="en-US" w:eastAsia="zh-CN" w:bidi="ar"/>
              </w:rPr>
              <w:t>生产厂家</w:t>
            </w: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1</w:t>
            </w:r>
          </w:p>
        </w:tc>
        <w:tc>
          <w:tcPr>
            <w:tcW w:w="4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ascii="宋体" w:hAnsi="宋体"/>
                <w:b w:val="0"/>
                <w:bCs/>
                <w:sz w:val="21"/>
                <w:szCs w:val="21"/>
              </w:rPr>
              <w:t>鱼腥草</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3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kern w:val="0"/>
                <w:sz w:val="21"/>
                <w:szCs w:val="21"/>
                <w:lang w:bidi="ar"/>
              </w:rPr>
              <w:t>6</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hint="eastAsia" w:ascii="宋体" w:hAnsi="宋体"/>
                <w:b w:val="0"/>
                <w:bCs/>
                <w:sz w:val="21"/>
                <w:szCs w:val="21"/>
              </w:rPr>
              <w:t>桔梗</w:t>
            </w:r>
          </w:p>
        </w:tc>
        <w:tc>
          <w:tcPr>
            <w:tcW w:w="26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2</w:t>
            </w:r>
          </w:p>
        </w:tc>
        <w:tc>
          <w:tcPr>
            <w:tcW w:w="4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ascii="宋体" w:hAnsi="宋体"/>
                <w:b w:val="0"/>
                <w:bCs/>
                <w:sz w:val="21"/>
                <w:szCs w:val="21"/>
              </w:rPr>
              <w:t>丹参</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3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kern w:val="0"/>
                <w:sz w:val="21"/>
                <w:szCs w:val="21"/>
                <w:lang w:bidi="ar"/>
              </w:rPr>
              <w:t>7</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ascii="宋体" w:hAnsi="宋体"/>
                <w:b w:val="0"/>
                <w:bCs/>
                <w:sz w:val="21"/>
                <w:szCs w:val="21"/>
              </w:rPr>
              <w:t>当归</w:t>
            </w:r>
          </w:p>
        </w:tc>
        <w:tc>
          <w:tcPr>
            <w:tcW w:w="26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3</w:t>
            </w:r>
          </w:p>
        </w:tc>
        <w:tc>
          <w:tcPr>
            <w:tcW w:w="4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ascii="宋体" w:hAnsi="宋体"/>
                <w:b w:val="0"/>
                <w:bCs/>
                <w:sz w:val="21"/>
                <w:szCs w:val="21"/>
              </w:rPr>
              <w:t>三七</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3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kern w:val="0"/>
                <w:sz w:val="21"/>
                <w:szCs w:val="21"/>
                <w:lang w:bidi="ar"/>
              </w:rPr>
              <w:t>8</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ascii="宋体" w:hAnsi="宋体"/>
                <w:b w:val="0"/>
                <w:bCs/>
                <w:sz w:val="21"/>
                <w:szCs w:val="21"/>
              </w:rPr>
              <w:t>红景天</w:t>
            </w:r>
          </w:p>
        </w:tc>
        <w:tc>
          <w:tcPr>
            <w:tcW w:w="26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ascii="宋体" w:hAnsi="宋体"/>
                <w:b w:val="0"/>
                <w:bCs/>
                <w:sz w:val="21"/>
                <w:szCs w:val="21"/>
              </w:rPr>
              <w:t>黄芪</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3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kern w:val="0"/>
                <w:sz w:val="21"/>
                <w:szCs w:val="21"/>
                <w:lang w:bidi="ar"/>
              </w:rPr>
              <w:t>9</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hint="eastAsia" w:ascii="宋体" w:hAnsi="宋体"/>
                <w:b w:val="0"/>
                <w:bCs/>
                <w:sz w:val="21"/>
                <w:szCs w:val="21"/>
              </w:rPr>
              <w:t>川芎</w:t>
            </w:r>
          </w:p>
        </w:tc>
        <w:tc>
          <w:tcPr>
            <w:tcW w:w="26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r>
        <w:tblPrEx>
          <w:tblCellMar>
            <w:top w:w="0" w:type="dxa"/>
            <w:left w:w="108" w:type="dxa"/>
            <w:bottom w:w="0" w:type="dxa"/>
            <w:right w:w="108" w:type="dxa"/>
          </w:tblCellMar>
        </w:tblPrEx>
        <w:trPr>
          <w:trHeight w:val="600" w:hRule="atLeast"/>
          <w:jc w:val="center"/>
        </w:trPr>
        <w:tc>
          <w:tcPr>
            <w:tcW w:w="2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lang w:bidi="ar"/>
              </w:rPr>
              <w:t>5</w:t>
            </w:r>
          </w:p>
        </w:tc>
        <w:tc>
          <w:tcPr>
            <w:tcW w:w="4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ascii="宋体" w:hAnsi="宋体"/>
                <w:b w:val="0"/>
                <w:bCs/>
                <w:sz w:val="21"/>
                <w:szCs w:val="21"/>
              </w:rPr>
              <w:t>天麻</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3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kern w:val="0"/>
                <w:sz w:val="21"/>
                <w:szCs w:val="21"/>
                <w:lang w:bidi="ar"/>
              </w:rPr>
              <w:t>10</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autoSpaceDN w:val="0"/>
              <w:jc w:val="center"/>
              <w:textAlignment w:val="center"/>
              <w:rPr>
                <w:rFonts w:hint="eastAsia" w:asciiTheme="minorEastAsia" w:hAnsiTheme="minorEastAsia" w:eastAsiaTheme="minorEastAsia" w:cstheme="minorEastAsia"/>
                <w:b w:val="0"/>
                <w:bCs/>
                <w:color w:val="000000"/>
                <w:sz w:val="21"/>
                <w:szCs w:val="21"/>
              </w:rPr>
            </w:pPr>
            <w:r>
              <w:rPr>
                <w:rFonts w:hint="eastAsia" w:ascii="宋体" w:hAnsi="宋体"/>
                <w:b w:val="0"/>
                <w:bCs/>
                <w:sz w:val="21"/>
                <w:szCs w:val="21"/>
              </w:rPr>
              <w:t>石斛</w:t>
            </w:r>
          </w:p>
        </w:tc>
        <w:tc>
          <w:tcPr>
            <w:tcW w:w="26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6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c>
          <w:tcPr>
            <w:tcW w:w="5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overflowPunct/>
              <w:topLinePunct w:val="0"/>
              <w:autoSpaceDE/>
              <w:autoSpaceDN/>
              <w:bidi w:val="0"/>
              <w:spacing w:line="600" w:lineRule="exact"/>
              <w:jc w:val="center"/>
              <w:textAlignment w:val="center"/>
              <w:rPr>
                <w:rFonts w:hint="eastAsia" w:asciiTheme="minorEastAsia" w:hAnsiTheme="minorEastAsia" w:eastAsiaTheme="minorEastAsia" w:cstheme="minorEastAsia"/>
                <w:b w:val="0"/>
                <w:bCs/>
                <w:color w:val="000000"/>
                <w:sz w:val="21"/>
                <w:szCs w:val="21"/>
              </w:rPr>
            </w:pPr>
          </w:p>
        </w:tc>
      </w:tr>
    </w:tbl>
    <w:p>
      <w:pPr>
        <w:keepNext w:val="0"/>
        <w:keepLines w:val="0"/>
        <w:pageBreakBefore w:val="0"/>
        <w:kinsoku/>
        <w:wordWrap/>
        <w:overflowPunct/>
        <w:topLinePunct w:val="0"/>
        <w:autoSpaceDE/>
        <w:autoSpaceDN/>
        <w:bidi w:val="0"/>
        <w:adjustRightInd/>
        <w:spacing w:line="600" w:lineRule="exact"/>
        <w:textAlignment w:val="auto"/>
        <w:rPr>
          <w:rFonts w:hint="eastAsia" w:asciiTheme="minorEastAsia" w:hAnsiTheme="minorEastAsia" w:eastAsiaTheme="minorEastAsia" w:cstheme="minorEastAsia"/>
          <w:b w:val="0"/>
          <w:bCs/>
          <w:sz w:val="21"/>
          <w:szCs w:val="21"/>
          <w:lang w:eastAsia="zh-CN"/>
        </w:rPr>
      </w:pPr>
    </w:p>
    <w:p>
      <w:pPr>
        <w:pStyle w:val="2"/>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lang w:val="en-US" w:eastAsia="zh-CN"/>
        </w:rPr>
      </w:pPr>
      <w:bookmarkStart w:id="199" w:name="_Toc6132"/>
    </w:p>
    <w:p>
      <w:pPr>
        <w:pStyle w:val="4"/>
        <w:pageBreakBefore w:val="0"/>
        <w:kinsoku/>
        <w:overflowPunct/>
        <w:topLinePunct w:val="0"/>
        <w:autoSpaceDE/>
        <w:autoSpaceDN/>
        <w:bidi w:val="0"/>
        <w:spacing w:line="600" w:lineRule="exact"/>
        <w:ind w:left="0" w:leftChars="0" w:firstLine="0" w:firstLineChars="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二</w:t>
      </w:r>
      <w:r>
        <w:rPr>
          <w:rFonts w:hint="eastAsia" w:asciiTheme="minorEastAsia" w:hAnsiTheme="minorEastAsia" w:eastAsiaTheme="minorEastAsia" w:cstheme="minorEastAsia"/>
          <w:b w:val="0"/>
          <w:bCs/>
          <w:sz w:val="21"/>
          <w:szCs w:val="21"/>
        </w:rPr>
        <w:t>、商务文件</w:t>
      </w:r>
      <w:bookmarkEnd w:id="193"/>
      <w:bookmarkEnd w:id="194"/>
      <w:bookmarkEnd w:id="195"/>
      <w:bookmarkEnd w:id="196"/>
      <w:bookmarkEnd w:id="197"/>
      <w:bookmarkEnd w:id="198"/>
      <w:bookmarkEnd w:id="199"/>
    </w:p>
    <w:p>
      <w:pPr>
        <w:pageBreakBefore w:val="0"/>
        <w:kinsoku/>
        <w:overflowPunct/>
        <w:topLinePunct w:val="0"/>
        <w:autoSpaceDE/>
        <w:autoSpaceDN/>
        <w:bidi w:val="0"/>
        <w:snapToGrid w:val="0"/>
        <w:spacing w:before="120" w:beforeLines="50" w:line="600" w:lineRule="exact"/>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（一）投标函（格式）</w:t>
      </w: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sz w:val="21"/>
          <w:szCs w:val="21"/>
        </w:rPr>
      </w:pPr>
    </w:p>
    <w:p>
      <w:pPr>
        <w:pageBreakBefore w:val="0"/>
        <w:kinsoku/>
        <w:overflowPunct/>
        <w:topLinePunct w:val="0"/>
        <w:autoSpaceDE/>
        <w:autoSpaceDN/>
        <w:bidi w:val="0"/>
        <w:spacing w:line="600" w:lineRule="exact"/>
        <w:ind w:firstLine="420" w:firstLineChars="200"/>
        <w:rPr>
          <w:rFonts w:hint="eastAsia" w:asciiTheme="minorEastAsia" w:hAnsiTheme="minorEastAsia" w:eastAsiaTheme="minorEastAsia" w:cstheme="minorEastAsia"/>
          <w:b w:val="0"/>
          <w:bCs/>
          <w:color w:val="000000"/>
          <w:sz w:val="21"/>
          <w:szCs w:val="21"/>
          <w:u w:val="single"/>
        </w:rPr>
      </w:pPr>
      <w:r>
        <w:rPr>
          <w:rFonts w:hint="eastAsia" w:asciiTheme="minorEastAsia" w:hAnsiTheme="minorEastAsia" w:eastAsiaTheme="minorEastAsia" w:cstheme="minorEastAsia"/>
          <w:b w:val="0"/>
          <w:bCs/>
          <w:color w:val="000000"/>
          <w:sz w:val="21"/>
          <w:szCs w:val="21"/>
        </w:rPr>
        <w:t>招标项目名称：</w:t>
      </w:r>
      <w:r>
        <w:rPr>
          <w:rFonts w:hint="eastAsia" w:asciiTheme="minorEastAsia" w:hAnsiTheme="minorEastAsia" w:eastAsiaTheme="minorEastAsia" w:cstheme="minorEastAsia"/>
          <w:b w:val="0"/>
          <w:bCs/>
          <w:color w:val="000000"/>
          <w:sz w:val="21"/>
          <w:szCs w:val="21"/>
          <w:u w:val="single"/>
        </w:rPr>
        <w:t xml:space="preserve">                                             </w:t>
      </w: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致：</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w:t>
      </w:r>
      <w:r>
        <w:rPr>
          <w:rFonts w:hint="eastAsia" w:asciiTheme="minorEastAsia" w:hAnsiTheme="minorEastAsia" w:eastAsiaTheme="minorEastAsia" w:cstheme="minorEastAsia"/>
          <w:b w:val="0"/>
          <w:bCs/>
          <w:color w:val="000000"/>
          <w:sz w:val="21"/>
          <w:szCs w:val="21"/>
          <w:lang w:val="en-US" w:eastAsia="zh-CN"/>
        </w:rPr>
        <w:t>采购人</w:t>
      </w:r>
      <w:r>
        <w:rPr>
          <w:rFonts w:hint="eastAsia" w:asciiTheme="minorEastAsia" w:hAnsiTheme="minorEastAsia" w:eastAsiaTheme="minorEastAsia" w:cstheme="minorEastAsia"/>
          <w:b w:val="0"/>
          <w:bCs/>
          <w:color w:val="000000"/>
          <w:sz w:val="21"/>
          <w:szCs w:val="21"/>
        </w:rPr>
        <w:t>名称）：</w:t>
      </w:r>
    </w:p>
    <w:p>
      <w:pPr>
        <w:pageBreakBefore w:val="0"/>
        <w:kinsoku/>
        <w:overflowPunct/>
        <w:topLinePunct w:val="0"/>
        <w:autoSpaceDE/>
        <w:autoSpaceDN/>
        <w:bidi w:val="0"/>
        <w:snapToGrid w:val="0"/>
        <w:spacing w:before="120" w:beforeLines="50"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（投标人名称）系中华人民共和国合法企业，注册地址：</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。我方就参加本次投标有关事项郑重声明如下：</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一、我方完全理解并接受该项目招标文件所有要求。</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二、我方提交的所有投标文件、资料都是准确和真实的，如有虚假或隐瞒，我方愿意承担一切法律责任。</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三、我方承诺按照招标文件要求，提供招标项目的技术服务。</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四、我方按招标文件要求提交的投标文件为：投标文件正本</w:t>
      </w:r>
      <w:r>
        <w:rPr>
          <w:rFonts w:hint="eastAsia" w:asciiTheme="minorEastAsia" w:hAnsiTheme="minorEastAsia" w:eastAsiaTheme="minorEastAsia" w:cstheme="minorEastAsia"/>
          <w:b w:val="0"/>
          <w:bCs/>
          <w:color w:val="000000"/>
          <w:sz w:val="21"/>
          <w:szCs w:val="21"/>
          <w:u w:val="single"/>
        </w:rPr>
        <w:t>1</w:t>
      </w:r>
      <w:r>
        <w:rPr>
          <w:rFonts w:hint="eastAsia" w:asciiTheme="minorEastAsia" w:hAnsiTheme="minorEastAsia" w:eastAsiaTheme="minorEastAsia" w:cstheme="minorEastAsia"/>
          <w:b w:val="0"/>
          <w:bCs/>
          <w:color w:val="000000"/>
          <w:sz w:val="21"/>
          <w:szCs w:val="21"/>
        </w:rPr>
        <w:t>份，副本</w:t>
      </w:r>
      <w:r>
        <w:rPr>
          <w:rFonts w:hint="eastAsia" w:asciiTheme="minorEastAsia" w:hAnsiTheme="minorEastAsia" w:eastAsiaTheme="minorEastAsia" w:cstheme="minorEastAsia"/>
          <w:b w:val="0"/>
          <w:bCs/>
          <w:color w:val="000000"/>
          <w:sz w:val="21"/>
          <w:szCs w:val="21"/>
          <w:u w:val="single"/>
          <w:lang w:val="en-US" w:eastAsia="zh-CN"/>
        </w:rPr>
        <w:t>1</w:t>
      </w:r>
      <w:r>
        <w:rPr>
          <w:rFonts w:hint="eastAsia" w:asciiTheme="minorEastAsia" w:hAnsiTheme="minorEastAsia" w:eastAsiaTheme="minorEastAsia" w:cstheme="minorEastAsia"/>
          <w:b w:val="0"/>
          <w:bCs/>
          <w:color w:val="000000"/>
          <w:sz w:val="21"/>
          <w:szCs w:val="21"/>
        </w:rPr>
        <w:t>份，U盘</w:t>
      </w:r>
      <w:r>
        <w:rPr>
          <w:rFonts w:hint="eastAsia" w:asciiTheme="minorEastAsia" w:hAnsiTheme="minorEastAsia" w:eastAsiaTheme="minorEastAsia" w:cstheme="minorEastAsia"/>
          <w:b w:val="0"/>
          <w:bCs/>
          <w:color w:val="000000"/>
          <w:sz w:val="21"/>
          <w:szCs w:val="21"/>
          <w:u w:val="single"/>
        </w:rPr>
        <w:t>1</w:t>
      </w:r>
      <w:r>
        <w:rPr>
          <w:rFonts w:hint="eastAsia" w:asciiTheme="minorEastAsia" w:hAnsiTheme="minorEastAsia" w:eastAsiaTheme="minorEastAsia" w:cstheme="minorEastAsia"/>
          <w:b w:val="0"/>
          <w:bCs/>
          <w:color w:val="000000"/>
          <w:sz w:val="21"/>
          <w:szCs w:val="21"/>
        </w:rPr>
        <w:t>个。</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五、我方承诺：本次投标的投标有效期为90天。</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六、如果我方中标，我方将履行招标文件中规定的各项要求以及我方投标文件的各项承诺，参照《政府采购法》、《中华人民共和国民法典》及合同约定条款承担我方责任。</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七、我方未为采购项目提供整体设计、规范编制或者项目管理、监理、检测等服务。</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八、我方理解，最低报价不是中标的唯一条件。</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4777" w:firstLineChars="2275"/>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（投标人公章）</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040" w:firstLineChars="24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年    月   日</w:t>
      </w:r>
    </w:p>
    <w:p>
      <w:pPr>
        <w:pStyle w:val="4"/>
        <w:pageBreakBefore w:val="0"/>
        <w:kinsoku/>
        <w:overflowPunct/>
        <w:topLinePunct w:val="0"/>
        <w:autoSpaceDE/>
        <w:autoSpaceDN/>
        <w:bidi w:val="0"/>
        <w:spacing w:line="600" w:lineRule="exact"/>
        <w:ind w:firstLine="0"/>
        <w:rPr>
          <w:rFonts w:hint="eastAsia" w:asciiTheme="minorEastAsia" w:hAnsiTheme="minorEastAsia" w:eastAsiaTheme="minorEastAsia" w:cstheme="minorEastAsia"/>
          <w:b w:val="0"/>
          <w:bCs/>
          <w:sz w:val="21"/>
          <w:szCs w:val="21"/>
        </w:rPr>
      </w:pPr>
      <w:bookmarkStart w:id="200" w:name="_Toc492721038"/>
      <w:bookmarkStart w:id="201" w:name="_Toc429584885"/>
      <w:bookmarkStart w:id="202" w:name="_Toc28411"/>
      <w:bookmarkStart w:id="203" w:name="_Toc493506323"/>
      <w:bookmarkStart w:id="204" w:name="_Toc21636"/>
      <w:bookmarkStart w:id="205" w:name="_Toc20118"/>
      <w:bookmarkStart w:id="206" w:name="_Toc17736"/>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p>
    <w:p>
      <w:pPr>
        <w:pStyle w:val="2"/>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p>
    <w:p>
      <w:pPr>
        <w:pStyle w:val="2"/>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br w:type="textWrapping"/>
      </w:r>
    </w:p>
    <w:p>
      <w:pPr>
        <w:pStyle w:val="4"/>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lang w:val="en-US" w:eastAsia="zh-CN"/>
        </w:rPr>
        <w:sectPr>
          <w:footerReference r:id="rId5" w:type="first"/>
          <w:headerReference r:id="rId3" w:type="default"/>
          <w:footerReference r:id="rId4" w:type="default"/>
          <w:pgSz w:w="11907" w:h="16840"/>
          <w:pgMar w:top="1134" w:right="1134" w:bottom="1134" w:left="1134" w:header="964" w:footer="992" w:gutter="0"/>
          <w:cols w:space="720" w:num="1"/>
          <w:titlePg/>
          <w:docGrid w:linePitch="380" w:charSpace="0"/>
        </w:sectPr>
      </w:pPr>
    </w:p>
    <w:p>
      <w:pPr>
        <w:pStyle w:val="4"/>
        <w:pageBreakBefore w:val="0"/>
        <w:kinsoku/>
        <w:overflowPunct/>
        <w:topLinePunct w:val="0"/>
        <w:autoSpaceDE/>
        <w:autoSpaceDN/>
        <w:bidi w:val="0"/>
        <w:spacing w:line="600" w:lineRule="exact"/>
        <w:ind w:left="0" w:leftChars="0" w:firstLine="0" w:firstLineChars="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三</w:t>
      </w:r>
      <w:r>
        <w:rPr>
          <w:rFonts w:hint="eastAsia" w:asciiTheme="minorEastAsia" w:hAnsiTheme="minorEastAsia" w:eastAsiaTheme="minorEastAsia" w:cstheme="minorEastAsia"/>
          <w:b w:val="0"/>
          <w:bCs/>
          <w:sz w:val="21"/>
          <w:szCs w:val="21"/>
        </w:rPr>
        <w:t>、资格文件</w:t>
      </w:r>
      <w:bookmarkEnd w:id="200"/>
      <w:bookmarkEnd w:id="201"/>
      <w:r>
        <w:rPr>
          <w:rFonts w:hint="eastAsia" w:asciiTheme="minorEastAsia" w:hAnsiTheme="minorEastAsia" w:eastAsiaTheme="minorEastAsia" w:cstheme="minorEastAsia"/>
          <w:b w:val="0"/>
          <w:bCs/>
          <w:sz w:val="21"/>
          <w:szCs w:val="21"/>
        </w:rPr>
        <w:t>（单独装订、仅需提供正本一份、副本一份）</w:t>
      </w:r>
      <w:bookmarkEnd w:id="202"/>
      <w:bookmarkEnd w:id="203"/>
      <w:bookmarkEnd w:id="204"/>
      <w:bookmarkEnd w:id="205"/>
      <w:bookmarkEnd w:id="206"/>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（一）营业执照（副本）或事业单位法人证书（副本）复印件</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numPr>
          <w:ilvl w:val="0"/>
          <w:numId w:val="2"/>
        </w:numPr>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药品经营许可证、</w:t>
      </w:r>
      <w:r>
        <w:rPr>
          <w:rFonts w:hint="eastAsia" w:asciiTheme="minorEastAsia" w:hAnsiTheme="minorEastAsia" w:eastAsiaTheme="minorEastAsia" w:cstheme="minorEastAsia"/>
          <w:b w:val="0"/>
          <w:bCs/>
          <w:color w:val="000000"/>
          <w:kern w:val="2"/>
          <w:sz w:val="21"/>
          <w:szCs w:val="21"/>
          <w:lang w:val="en-US" w:eastAsia="zh-CN" w:bidi="ar-SA"/>
        </w:rPr>
        <w:t>药品生产许可证及GMP证书等</w:t>
      </w:r>
    </w:p>
    <w:p>
      <w:pPr>
        <w:pStyle w:val="4"/>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lang w:val="en-US" w:eastAsia="zh-CN"/>
        </w:rPr>
      </w:pPr>
    </w:p>
    <w:p>
      <w:pPr>
        <w:pageBreakBefore w:val="0"/>
        <w:widowControl/>
        <w:kinsoku/>
        <w:overflowPunct/>
        <w:topLinePunct w:val="0"/>
        <w:autoSpaceDE/>
        <w:autoSpaceDN/>
        <w:bidi w:val="0"/>
        <w:spacing w:line="600" w:lineRule="exact"/>
        <w:ind w:firstLine="420" w:firstLineChars="200"/>
        <w:jc w:val="both"/>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（三）法定代表人身份证明书（格式）</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招标项目名称：</w:t>
      </w:r>
      <w:r>
        <w:rPr>
          <w:rFonts w:hint="eastAsia" w:asciiTheme="minorEastAsia" w:hAnsiTheme="minorEastAsia" w:eastAsiaTheme="minorEastAsia" w:cstheme="minorEastAsia"/>
          <w:b w:val="0"/>
          <w:bCs/>
          <w:color w:val="000000"/>
          <w:sz w:val="21"/>
          <w:szCs w:val="21"/>
          <w:u w:val="single"/>
        </w:rPr>
        <w:t xml:space="preserve">                                                </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致：</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（采购</w:t>
      </w:r>
      <w:r>
        <w:rPr>
          <w:rFonts w:hint="eastAsia" w:asciiTheme="minorEastAsia" w:hAnsiTheme="minorEastAsia" w:eastAsiaTheme="minorEastAsia" w:cstheme="minorEastAsia"/>
          <w:b w:val="0"/>
          <w:bCs/>
          <w:color w:val="000000"/>
          <w:sz w:val="21"/>
          <w:szCs w:val="21"/>
          <w:lang w:val="en-US" w:eastAsia="zh-CN"/>
        </w:rPr>
        <w:t>人</w:t>
      </w:r>
      <w:r>
        <w:rPr>
          <w:rFonts w:hint="eastAsia" w:asciiTheme="minorEastAsia" w:hAnsiTheme="minorEastAsia" w:eastAsiaTheme="minorEastAsia" w:cstheme="minorEastAsia"/>
          <w:b w:val="0"/>
          <w:bCs/>
          <w:color w:val="000000"/>
          <w:sz w:val="21"/>
          <w:szCs w:val="21"/>
        </w:rPr>
        <w:t>名称）：</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（法定代表人姓名）在</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（投标人名称）任</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（职务名称）职务，是（投标人名称）</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的法定代表人。</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特此证明。</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                                             （投标人公章）</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                                             年   月   日</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（附：法定代表人身份证正反面复印件）</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（四）法定代表人授权委托书（格式）</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    </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招标项目名称：</w:t>
      </w:r>
      <w:r>
        <w:rPr>
          <w:rFonts w:hint="eastAsia" w:asciiTheme="minorEastAsia" w:hAnsiTheme="minorEastAsia" w:eastAsiaTheme="minorEastAsia" w:cstheme="minorEastAsia"/>
          <w:b w:val="0"/>
          <w:bCs/>
          <w:color w:val="000000"/>
          <w:sz w:val="21"/>
          <w:szCs w:val="21"/>
          <w:u w:val="single"/>
        </w:rPr>
        <w:t xml:space="preserve">                                                </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致：</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（采购</w:t>
      </w:r>
      <w:r>
        <w:rPr>
          <w:rFonts w:hint="eastAsia" w:asciiTheme="minorEastAsia" w:hAnsiTheme="minorEastAsia" w:eastAsiaTheme="minorEastAsia" w:cstheme="minorEastAsia"/>
          <w:b w:val="0"/>
          <w:bCs/>
          <w:color w:val="000000"/>
          <w:sz w:val="21"/>
          <w:szCs w:val="21"/>
          <w:lang w:val="en-US" w:eastAsia="zh-CN"/>
        </w:rPr>
        <w:t>人</w:t>
      </w:r>
      <w:r>
        <w:rPr>
          <w:rFonts w:hint="eastAsia" w:asciiTheme="minorEastAsia" w:hAnsiTheme="minorEastAsia" w:eastAsiaTheme="minorEastAsia" w:cstheme="minorEastAsia"/>
          <w:b w:val="0"/>
          <w:bCs/>
          <w:color w:val="000000"/>
          <w:sz w:val="21"/>
          <w:szCs w:val="21"/>
        </w:rPr>
        <w:t>名称）：</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（投标人法定代表人名称）是</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（投标人名称）的法定代表人，特授权</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（被授权人姓名及身份证代码）代表我单位全权办理上述项目的投标、谈判、签约等具体工作，并签署全部有关文件、协议及合同。</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我单位对被授权人的签字负全部责任。</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在撤消授权的书面通知以前，本授权书一直有效。被授权人在授权书有效期内签署的所有文件不因授权的撤消而失效。</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被授权人：                                 投标人法定代表人：</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（签字或盖章）                                （签字或盖章）</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（附：被授权人身份证正反面复印件）</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                                          </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right="480" w:firstLine="570"/>
        <w:jc w:val="righ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（投标人公章）</w:t>
      </w:r>
    </w:p>
    <w:p>
      <w:pPr>
        <w:pageBreakBefore w:val="0"/>
        <w:tabs>
          <w:tab w:val="left" w:pos="6300"/>
        </w:tabs>
        <w:kinsoku/>
        <w:overflowPunct/>
        <w:topLinePunct w:val="0"/>
        <w:autoSpaceDE/>
        <w:autoSpaceDN/>
        <w:bidi w:val="0"/>
        <w:snapToGrid w:val="0"/>
        <w:spacing w:line="600" w:lineRule="exact"/>
        <w:ind w:right="480" w:firstLine="570"/>
        <w:jc w:val="righ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年   月   日</w:t>
      </w:r>
    </w:p>
    <w:p>
      <w:pPr>
        <w:pageBreakBefore w:val="0"/>
        <w:tabs>
          <w:tab w:val="left" w:pos="6300"/>
        </w:tabs>
        <w:kinsoku/>
        <w:overflowPunct/>
        <w:topLinePunct w:val="0"/>
        <w:autoSpaceDE/>
        <w:autoSpaceDN/>
        <w:bidi w:val="0"/>
        <w:snapToGrid w:val="0"/>
        <w:spacing w:line="600" w:lineRule="exact"/>
        <w:ind w:right="480" w:firstLine="570"/>
        <w:jc w:val="right"/>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right="480" w:firstLine="57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注：</w:t>
      </w:r>
    </w:p>
    <w:p>
      <w:pPr>
        <w:pageBreakBefore w:val="0"/>
        <w:tabs>
          <w:tab w:val="left" w:pos="6300"/>
        </w:tabs>
        <w:kinsoku/>
        <w:overflowPunct/>
        <w:topLinePunct w:val="0"/>
        <w:autoSpaceDE/>
        <w:autoSpaceDN/>
        <w:bidi w:val="0"/>
        <w:snapToGrid w:val="0"/>
        <w:spacing w:line="600" w:lineRule="exact"/>
        <w:ind w:right="480" w:firstLine="57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1.若为法定代表人办理并签署投标文件的，不提供此文件。</w:t>
      </w:r>
    </w:p>
    <w:p>
      <w:pPr>
        <w:pageBreakBefore w:val="0"/>
        <w:tabs>
          <w:tab w:val="left" w:pos="6300"/>
        </w:tabs>
        <w:kinsoku/>
        <w:overflowPunct/>
        <w:topLinePunct w:val="0"/>
        <w:autoSpaceDE/>
        <w:autoSpaceDN/>
        <w:bidi w:val="0"/>
        <w:snapToGrid w:val="0"/>
        <w:spacing w:line="600" w:lineRule="exact"/>
        <w:ind w:right="480" w:firstLine="57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br w:type="column"/>
      </w:r>
      <w:r>
        <w:rPr>
          <w:rFonts w:hint="eastAsia" w:asciiTheme="minorEastAsia" w:hAnsiTheme="minorEastAsia" w:eastAsiaTheme="minorEastAsia" w:cstheme="minorEastAsia"/>
          <w:b w:val="0"/>
          <w:bCs/>
          <w:color w:val="000000"/>
          <w:sz w:val="21"/>
          <w:szCs w:val="21"/>
        </w:rPr>
        <w:t>（五）提供202</w:t>
      </w:r>
      <w:r>
        <w:rPr>
          <w:rFonts w:hint="eastAsia" w:asciiTheme="minorEastAsia" w:hAnsiTheme="minorEastAsia" w:eastAsiaTheme="minorEastAsia" w:cstheme="minorEastAsia"/>
          <w:b w:val="0"/>
          <w:bCs/>
          <w:color w:val="000000"/>
          <w:sz w:val="21"/>
          <w:szCs w:val="21"/>
          <w:u w:val="single"/>
          <w:lang w:val="en-US" w:eastAsia="zh-CN"/>
        </w:rPr>
        <w:t>1</w:t>
      </w:r>
      <w:r>
        <w:rPr>
          <w:rFonts w:hint="eastAsia" w:asciiTheme="minorEastAsia" w:hAnsiTheme="minorEastAsia" w:eastAsiaTheme="minorEastAsia" w:cstheme="minorEastAsia"/>
          <w:b w:val="0"/>
          <w:bCs/>
          <w:color w:val="000000"/>
          <w:sz w:val="21"/>
          <w:szCs w:val="21"/>
        </w:rPr>
        <w:t>年度财务状况报告（表）（表：资产负债表和损益表）复印件。本年度新成立或成立不满一年的组织提供投标截止时间前一个月的财务报告（表）复印件。自然人无法提供财务状况报告（表）的，可提供银行出具的资信证明复印件。</w:t>
      </w:r>
    </w:p>
    <w:p>
      <w:pPr>
        <w:pageBreakBefore w:val="0"/>
        <w:tabs>
          <w:tab w:val="left" w:pos="6300"/>
        </w:tabs>
        <w:kinsoku/>
        <w:overflowPunct/>
        <w:topLinePunct w:val="0"/>
        <w:autoSpaceDE/>
        <w:autoSpaceDN/>
        <w:bidi w:val="0"/>
        <w:snapToGrid w:val="0"/>
        <w:spacing w:line="600" w:lineRule="exact"/>
        <w:ind w:right="480" w:firstLine="570"/>
        <w:jc w:val="center"/>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ind w:right="480" w:firstLine="57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（六）书面声明</w:t>
      </w:r>
    </w:p>
    <w:p>
      <w:pPr>
        <w:pageBreakBefore w:val="0"/>
        <w:tabs>
          <w:tab w:val="left" w:pos="6300"/>
        </w:tabs>
        <w:kinsoku/>
        <w:overflowPunct/>
        <w:topLinePunct w:val="0"/>
        <w:autoSpaceDE/>
        <w:autoSpaceDN/>
        <w:bidi w:val="0"/>
        <w:snapToGrid w:val="0"/>
        <w:spacing w:line="600" w:lineRule="exac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招标项目名称：</w:t>
      </w:r>
      <w:r>
        <w:rPr>
          <w:rFonts w:hint="eastAsia" w:asciiTheme="minorEastAsia" w:hAnsiTheme="minorEastAsia" w:eastAsiaTheme="minorEastAsia" w:cstheme="minorEastAsia"/>
          <w:b w:val="0"/>
          <w:bCs/>
          <w:color w:val="000000"/>
          <w:sz w:val="21"/>
          <w:szCs w:val="21"/>
          <w:u w:val="single"/>
        </w:rPr>
        <w:t xml:space="preserve">                                                </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致：</w:t>
      </w: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（采购</w:t>
      </w:r>
      <w:r>
        <w:rPr>
          <w:rFonts w:hint="eastAsia" w:asciiTheme="minorEastAsia" w:hAnsiTheme="minorEastAsia" w:eastAsiaTheme="minorEastAsia" w:cstheme="minorEastAsia"/>
          <w:b w:val="0"/>
          <w:bCs/>
          <w:color w:val="000000"/>
          <w:sz w:val="21"/>
          <w:szCs w:val="21"/>
          <w:lang w:eastAsia="zh-CN"/>
        </w:rPr>
        <w:t>人</w:t>
      </w:r>
      <w:r>
        <w:rPr>
          <w:rFonts w:hint="eastAsia" w:asciiTheme="minorEastAsia" w:hAnsiTheme="minorEastAsia" w:eastAsiaTheme="minorEastAsia" w:cstheme="minorEastAsia"/>
          <w:b w:val="0"/>
          <w:bCs/>
          <w:color w:val="000000"/>
          <w:sz w:val="21"/>
          <w:szCs w:val="21"/>
        </w:rPr>
        <w:t>名称）：</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u w:val="single"/>
        </w:rPr>
        <w:t xml:space="preserve">                      </w:t>
      </w:r>
      <w:r>
        <w:rPr>
          <w:rFonts w:hint="eastAsia" w:asciiTheme="minorEastAsia" w:hAnsiTheme="minorEastAsia" w:eastAsiaTheme="minorEastAsia" w:cstheme="minorEastAsia"/>
          <w:b w:val="0"/>
          <w:bCs/>
          <w:color w:val="000000"/>
          <w:sz w:val="21"/>
          <w:szCs w:val="21"/>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特此声明。</w:t>
      </w:r>
    </w:p>
    <w:p>
      <w:pPr>
        <w:pageBreakBefore w:val="0"/>
        <w:tabs>
          <w:tab w:val="left" w:pos="6300"/>
        </w:tabs>
        <w:kinsoku/>
        <w:overflowPunct/>
        <w:topLinePunct w:val="0"/>
        <w:autoSpaceDE/>
        <w:autoSpaceDN/>
        <w:bidi w:val="0"/>
        <w:snapToGrid w:val="0"/>
        <w:spacing w:line="600" w:lineRule="exact"/>
        <w:ind w:right="424" w:firstLine="570"/>
        <w:jc w:val="righ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（投标人公章）</w:t>
      </w:r>
    </w:p>
    <w:p>
      <w:pPr>
        <w:pageBreakBefore w:val="0"/>
        <w:tabs>
          <w:tab w:val="left" w:pos="6300"/>
        </w:tabs>
        <w:kinsoku/>
        <w:overflowPunct/>
        <w:topLinePunct w:val="0"/>
        <w:autoSpaceDE/>
        <w:autoSpaceDN/>
        <w:bidi w:val="0"/>
        <w:snapToGrid w:val="0"/>
        <w:spacing w:line="600" w:lineRule="exact"/>
        <w:ind w:right="480" w:firstLine="570"/>
        <w:jc w:val="righ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年   月   日</w:t>
      </w:r>
    </w:p>
    <w:p>
      <w:pPr>
        <w:pageBreakBefore w:val="0"/>
        <w:kinsoku/>
        <w:overflowPunct/>
        <w:topLinePunct w:val="0"/>
        <w:autoSpaceDE/>
        <w:autoSpaceDN/>
        <w:bidi w:val="0"/>
        <w:snapToGrid w:val="0"/>
        <w:spacing w:line="600" w:lineRule="exact"/>
        <w:rPr>
          <w:rFonts w:hint="eastAsia" w:asciiTheme="minorEastAsia" w:hAnsiTheme="minorEastAsia" w:eastAsiaTheme="minorEastAsia" w:cstheme="minorEastAsia"/>
          <w:b w:val="0"/>
          <w:bCs/>
          <w:color w:val="000000"/>
          <w:sz w:val="21"/>
          <w:szCs w:val="21"/>
        </w:rPr>
      </w:pPr>
    </w:p>
    <w:p>
      <w:pPr>
        <w:pageBreakBefore w:val="0"/>
        <w:numPr>
          <w:ilvl w:val="0"/>
          <w:numId w:val="3"/>
        </w:numPr>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color w:val="000000"/>
          <w:sz w:val="21"/>
          <w:szCs w:val="21"/>
        </w:rPr>
        <w:t>税务登记证（副本）复印件</w:t>
      </w:r>
    </w:p>
    <w:p>
      <w:pPr>
        <w:pageBreakBefore w:val="0"/>
        <w:tabs>
          <w:tab w:val="left" w:pos="6300"/>
        </w:tabs>
        <w:kinsoku/>
        <w:overflowPunct/>
        <w:topLinePunct w:val="0"/>
        <w:autoSpaceDE/>
        <w:autoSpaceDN/>
        <w:bidi w:val="0"/>
        <w:snapToGrid w:val="0"/>
        <w:spacing w:line="600" w:lineRule="exact"/>
        <w:ind w:firstLine="56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（八）缴纳社会保障金的证明材料复印件</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pageBreakBefore w:val="0"/>
        <w:tabs>
          <w:tab w:val="left" w:pos="6300"/>
        </w:tabs>
        <w:kinsoku/>
        <w:overflowPunct/>
        <w:topLinePunct w:val="0"/>
        <w:autoSpaceDE/>
        <w:autoSpaceDN/>
        <w:bidi w:val="0"/>
        <w:snapToGrid w:val="0"/>
        <w:spacing w:line="600" w:lineRule="exact"/>
        <w:ind w:firstLine="57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（九）特定资格条件证书或证明文件</w:t>
      </w:r>
    </w:p>
    <w:p>
      <w:pPr>
        <w:pageBreakBefore w:val="0"/>
        <w:tabs>
          <w:tab w:val="left" w:pos="6300"/>
        </w:tabs>
        <w:kinsoku/>
        <w:overflowPunct/>
        <w:topLinePunct w:val="0"/>
        <w:autoSpaceDE/>
        <w:autoSpaceDN/>
        <w:bidi w:val="0"/>
        <w:snapToGrid w:val="0"/>
        <w:spacing w:line="60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说明：投标人按“多证合一”登记制度办理营业执照的，</w:t>
      </w:r>
      <w:r>
        <w:rPr>
          <w:rFonts w:hint="eastAsia" w:asciiTheme="minorEastAsia" w:hAnsiTheme="minorEastAsia" w:eastAsiaTheme="minorEastAsia" w:cstheme="minorEastAsia"/>
          <w:b w:val="0"/>
          <w:bCs/>
          <w:color w:val="000000"/>
          <w:kern w:val="0"/>
          <w:sz w:val="21"/>
          <w:szCs w:val="21"/>
        </w:rPr>
        <w:t>组织机构代码证、税务登记证（副本）和社会保险登记证</w:t>
      </w:r>
      <w:r>
        <w:rPr>
          <w:rFonts w:hint="eastAsia" w:asciiTheme="minorEastAsia" w:hAnsiTheme="minorEastAsia" w:eastAsiaTheme="minorEastAsia" w:cstheme="minorEastAsia"/>
          <w:b w:val="0"/>
          <w:bCs/>
          <w:color w:val="000000"/>
          <w:sz w:val="21"/>
          <w:szCs w:val="21"/>
        </w:rPr>
        <w:t>以投标人所提供的营业执照（副本）复印件为准。</w:t>
      </w:r>
    </w:p>
    <w:p>
      <w:pPr>
        <w:pageBreakBefore w:val="0"/>
        <w:tabs>
          <w:tab w:val="left" w:pos="6300"/>
        </w:tabs>
        <w:kinsoku/>
        <w:overflowPunct/>
        <w:topLinePunct w:val="0"/>
        <w:autoSpaceDE/>
        <w:autoSpaceDN/>
        <w:bidi w:val="0"/>
        <w:snapToGrid w:val="0"/>
        <w:spacing w:line="600" w:lineRule="exact"/>
        <w:ind w:firstLine="570"/>
        <w:jc w:val="left"/>
        <w:rPr>
          <w:rFonts w:hint="eastAsia" w:asciiTheme="minorEastAsia" w:hAnsiTheme="minorEastAsia" w:eastAsiaTheme="minorEastAsia" w:cstheme="minorEastAsia"/>
          <w:b w:val="0"/>
          <w:bCs/>
          <w:color w:val="000000"/>
          <w:sz w:val="21"/>
          <w:szCs w:val="21"/>
        </w:rPr>
      </w:pPr>
    </w:p>
    <w:p>
      <w:pPr>
        <w:pageBreakBefore w:val="0"/>
        <w:tabs>
          <w:tab w:val="left" w:pos="6300"/>
        </w:tabs>
        <w:kinsoku/>
        <w:overflowPunct/>
        <w:topLinePunct w:val="0"/>
        <w:autoSpaceDE/>
        <w:autoSpaceDN/>
        <w:bidi w:val="0"/>
        <w:snapToGrid w:val="0"/>
        <w:spacing w:line="600" w:lineRule="exact"/>
        <w:jc w:val="center"/>
        <w:rPr>
          <w:rFonts w:hint="eastAsia" w:asciiTheme="minorEastAsia" w:hAnsiTheme="minorEastAsia" w:eastAsiaTheme="minorEastAsia" w:cstheme="minorEastAsia"/>
          <w:b w:val="0"/>
          <w:bCs/>
          <w:color w:val="000000"/>
          <w:sz w:val="21"/>
          <w:szCs w:val="21"/>
        </w:rPr>
        <w:sectPr>
          <w:pgSz w:w="11907" w:h="16840"/>
          <w:pgMar w:top="1134" w:right="1134" w:bottom="1134" w:left="1134" w:header="964" w:footer="992" w:gutter="0"/>
          <w:cols w:space="720" w:num="1"/>
          <w:titlePg/>
          <w:docGrid w:linePitch="380" w:charSpace="0"/>
        </w:sectPr>
      </w:pPr>
      <w:r>
        <w:rPr>
          <w:rFonts w:hint="eastAsia" w:asciiTheme="minorEastAsia" w:hAnsiTheme="minorEastAsia" w:eastAsiaTheme="minorEastAsia" w:cstheme="minorEastAsia"/>
          <w:b w:val="0"/>
          <w:bCs/>
          <w:color w:val="000000"/>
          <w:sz w:val="21"/>
          <w:szCs w:val="21"/>
        </w:rPr>
        <w:t>（结束）</w:t>
      </w:r>
    </w:p>
    <w:p>
      <w:pPr>
        <w:pStyle w:val="3"/>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bookmarkStart w:id="207" w:name="_Toc3532"/>
      <w:bookmarkStart w:id="208" w:name="_Toc12882"/>
      <w:r>
        <w:rPr>
          <w:rFonts w:hint="eastAsia" w:asciiTheme="minorEastAsia" w:hAnsiTheme="minorEastAsia" w:eastAsiaTheme="minorEastAsia" w:cstheme="minorEastAsia"/>
          <w:b w:val="0"/>
          <w:bCs/>
          <w:sz w:val="21"/>
          <w:szCs w:val="21"/>
        </w:rPr>
        <w:t>投标人信息卡</w:t>
      </w:r>
      <w:bookmarkEnd w:id="207"/>
      <w:bookmarkEnd w:id="208"/>
    </w:p>
    <w:p>
      <w:pPr>
        <w:pStyle w:val="21"/>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项目名称：</w:t>
      </w:r>
    </w:p>
    <w:p>
      <w:pPr>
        <w:pageBreakBefore w:val="0"/>
        <w:kinsoku/>
        <w:overflowPunct/>
        <w:topLinePunct w:val="0"/>
        <w:autoSpaceDE/>
        <w:autoSpaceDN/>
        <w:bidi w:val="0"/>
        <w:spacing w:line="600" w:lineRule="exact"/>
        <w:ind w:right="561"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项目编号：</w:t>
      </w:r>
    </w:p>
    <w:p>
      <w:pPr>
        <w:pageBreakBefore w:val="0"/>
        <w:kinsoku/>
        <w:overflowPunct/>
        <w:topLinePunct w:val="0"/>
        <w:autoSpaceDE/>
        <w:autoSpaceDN/>
        <w:bidi w:val="0"/>
        <w:spacing w:line="600" w:lineRule="exact"/>
        <w:ind w:right="561"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投标人名称：</w:t>
      </w:r>
    </w:p>
    <w:p>
      <w:pPr>
        <w:pageBreakBefore w:val="0"/>
        <w:kinsoku/>
        <w:overflowPunct/>
        <w:topLinePunct w:val="0"/>
        <w:autoSpaceDE/>
        <w:autoSpaceDN/>
        <w:bidi w:val="0"/>
        <w:spacing w:line="600" w:lineRule="exact"/>
        <w:ind w:right="561"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法定代表人：</w:t>
      </w:r>
    </w:p>
    <w:p>
      <w:pPr>
        <w:pStyle w:val="2"/>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sz w:val="21"/>
          <w:szCs w:val="21"/>
        </w:rPr>
      </w:pPr>
    </w:p>
    <w:p>
      <w:pPr>
        <w:pStyle w:val="2"/>
        <w:pageBreakBefore w:val="0"/>
        <w:kinsoku/>
        <w:overflowPunct/>
        <w:topLinePunct w:val="0"/>
        <w:autoSpaceDE/>
        <w:autoSpaceDN/>
        <w:bidi w:val="0"/>
        <w:spacing w:line="600" w:lineRule="exact"/>
        <w:ind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授权代表人：</w:t>
      </w:r>
    </w:p>
    <w:p>
      <w:pPr>
        <w:pageBreakBefore w:val="0"/>
        <w:kinsoku/>
        <w:overflowPunct/>
        <w:topLinePunct w:val="0"/>
        <w:autoSpaceDE/>
        <w:autoSpaceDN/>
        <w:bidi w:val="0"/>
        <w:spacing w:line="600" w:lineRule="exact"/>
        <w:ind w:right="561"/>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    联系电话：</w:t>
      </w:r>
    </w:p>
    <w:p>
      <w:pPr>
        <w:pStyle w:val="22"/>
        <w:pageBreakBefore w:val="0"/>
        <w:kinsoku/>
        <w:overflowPunct/>
        <w:topLinePunct w:val="0"/>
        <w:autoSpaceDE/>
        <w:autoSpaceDN/>
        <w:bidi w:val="0"/>
        <w:spacing w:line="600" w:lineRule="exact"/>
        <w:ind w:left="0" w:firstLine="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                                             </w:t>
      </w:r>
    </w:p>
    <w:p>
      <w:pPr>
        <w:pStyle w:val="22"/>
        <w:pageBreakBefore w:val="0"/>
        <w:kinsoku/>
        <w:overflowPunct/>
        <w:topLinePunct w:val="0"/>
        <w:autoSpaceDE/>
        <w:autoSpaceDN/>
        <w:bidi w:val="0"/>
        <w:spacing w:line="600" w:lineRule="exact"/>
        <w:ind w:left="0" w:firstLine="0"/>
        <w:rPr>
          <w:rFonts w:hint="eastAsia" w:asciiTheme="minorEastAsia" w:hAnsiTheme="minorEastAsia" w:eastAsiaTheme="minorEastAsia" w:cstheme="minorEastAsia"/>
          <w:b w:val="0"/>
          <w:bCs/>
          <w:sz w:val="21"/>
          <w:szCs w:val="21"/>
        </w:rPr>
      </w:pPr>
    </w:p>
    <w:p>
      <w:pPr>
        <w:pStyle w:val="22"/>
        <w:pageBreakBefore w:val="0"/>
        <w:kinsoku/>
        <w:overflowPunct/>
        <w:topLinePunct w:val="0"/>
        <w:autoSpaceDE/>
        <w:autoSpaceDN/>
        <w:bidi w:val="0"/>
        <w:spacing w:line="600" w:lineRule="exact"/>
        <w:ind w:left="0" w:firstLine="0"/>
        <w:rPr>
          <w:rFonts w:hint="eastAsia" w:asciiTheme="minorEastAsia" w:hAnsiTheme="minorEastAsia" w:eastAsiaTheme="minorEastAsia" w:cstheme="minorEastAsia"/>
          <w:b w:val="0"/>
          <w:bCs/>
          <w:sz w:val="21"/>
          <w:szCs w:val="21"/>
        </w:rPr>
      </w:pPr>
    </w:p>
    <w:p>
      <w:pPr>
        <w:pStyle w:val="22"/>
        <w:pageBreakBefore w:val="0"/>
        <w:kinsoku/>
        <w:overflowPunct/>
        <w:topLinePunct w:val="0"/>
        <w:autoSpaceDE/>
        <w:autoSpaceDN/>
        <w:bidi w:val="0"/>
        <w:spacing w:line="600" w:lineRule="exact"/>
        <w:ind w:left="0" w:firstLine="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                                              投标单位(公章):</w:t>
      </w:r>
    </w:p>
    <w:p>
      <w:pPr>
        <w:pStyle w:val="22"/>
        <w:pageBreakBefore w:val="0"/>
        <w:kinsoku/>
        <w:overflowPunct/>
        <w:topLinePunct w:val="0"/>
        <w:autoSpaceDE/>
        <w:autoSpaceDN/>
        <w:bidi w:val="0"/>
        <w:spacing w:line="600" w:lineRule="exact"/>
        <w:ind w:left="0" w:firstLine="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                                          日期：    年    月    日</w:t>
      </w:r>
      <w:bookmarkStart w:id="209" w:name="_GoBack"/>
      <w:bookmarkEnd w:id="209"/>
    </w:p>
    <w:p>
      <w:pPr>
        <w:pageBreakBefore w:val="0"/>
        <w:kinsoku/>
        <w:overflowPunct/>
        <w:topLinePunct w:val="0"/>
        <w:autoSpaceDE/>
        <w:autoSpaceDN/>
        <w:bidi w:val="0"/>
        <w:spacing w:line="600" w:lineRule="exact"/>
        <w:ind w:hangingChars="297"/>
        <w:rPr>
          <w:rFonts w:hint="eastAsia" w:asciiTheme="minorEastAsia" w:hAnsiTheme="minorEastAsia" w:eastAsiaTheme="minorEastAsia" w:cstheme="minorEastAsia"/>
          <w:b w:val="0"/>
          <w:bCs/>
          <w:sz w:val="21"/>
          <w:szCs w:val="21"/>
        </w:rPr>
      </w:pP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lang w:val="en-US" w:eastAsia="zh-CN"/>
        </w:rPr>
      </w:pPr>
    </w:p>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sz w:val="21"/>
          <w:szCs w:val="21"/>
        </w:rPr>
      </w:pPr>
    </w:p>
    <w:bookmarkEnd w:id="186"/>
    <w:bookmarkEnd w:id="187"/>
    <w:bookmarkEnd w:id="188"/>
    <w:bookmarkEnd w:id="189"/>
    <w:bookmarkEnd w:id="190"/>
    <w:bookmarkEnd w:id="191"/>
    <w:p>
      <w:pPr>
        <w:pageBreakBefore w:val="0"/>
        <w:kinsoku/>
        <w:overflowPunct/>
        <w:topLinePunct w:val="0"/>
        <w:autoSpaceDE/>
        <w:autoSpaceDN/>
        <w:bidi w:val="0"/>
        <w:spacing w:line="600" w:lineRule="exact"/>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p>
    <w:sectPr>
      <w:footerReference r:id="rId8" w:type="first"/>
      <w:headerReference r:id="rId6" w:type="default"/>
      <w:footerReference r:id="rId7" w:type="default"/>
      <w:pgSz w:w="11907" w:h="16840"/>
      <w:pgMar w:top="1134" w:right="1134" w:bottom="1134" w:left="1134" w:header="964" w:footer="992"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07B00"/>
    <w:multiLevelType w:val="singleLevel"/>
    <w:tmpl w:val="D3607B00"/>
    <w:lvl w:ilvl="0" w:tentative="0">
      <w:start w:val="2"/>
      <w:numFmt w:val="chineseCounting"/>
      <w:suff w:val="nothing"/>
      <w:lvlText w:val="（%1）"/>
      <w:lvlJc w:val="left"/>
      <w:rPr>
        <w:rFonts w:hint="eastAsia"/>
      </w:rPr>
    </w:lvl>
  </w:abstractNum>
  <w:abstractNum w:abstractNumId="1">
    <w:nsid w:val="17605555"/>
    <w:multiLevelType w:val="singleLevel"/>
    <w:tmpl w:val="17605555"/>
    <w:lvl w:ilvl="0" w:tentative="0">
      <w:start w:val="3"/>
      <w:numFmt w:val="chineseCounting"/>
      <w:suff w:val="nothing"/>
      <w:lvlText w:val="（%1）"/>
      <w:lvlJc w:val="left"/>
      <w:pPr>
        <w:ind w:left="78"/>
      </w:pPr>
      <w:rPr>
        <w:rFonts w:hint="eastAsia"/>
      </w:rPr>
    </w:lvl>
  </w:abstractNum>
  <w:abstractNum w:abstractNumId="2">
    <w:nsid w:val="5508A63B"/>
    <w:multiLevelType w:val="singleLevel"/>
    <w:tmpl w:val="5508A63B"/>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YjFhNzU3MTNhMWM5ZTg1MDVkOGRiYTA5OWIzYWQifQ=="/>
    <w:docVar w:name="KSO_WPS_MARK_KEY" w:val="28cb8c72-3d5e-4de1-a290-32a8d57aac04"/>
  </w:docVars>
  <w:rsids>
    <w:rsidRoot w:val="00000000"/>
    <w:rsid w:val="0026130D"/>
    <w:rsid w:val="0035159C"/>
    <w:rsid w:val="007431C7"/>
    <w:rsid w:val="00BF7B03"/>
    <w:rsid w:val="011C44BE"/>
    <w:rsid w:val="014632E9"/>
    <w:rsid w:val="015A71BF"/>
    <w:rsid w:val="018D6EC3"/>
    <w:rsid w:val="01A54936"/>
    <w:rsid w:val="021727B7"/>
    <w:rsid w:val="024D28CD"/>
    <w:rsid w:val="028E092A"/>
    <w:rsid w:val="030562BA"/>
    <w:rsid w:val="031062E2"/>
    <w:rsid w:val="03183E47"/>
    <w:rsid w:val="042042C5"/>
    <w:rsid w:val="04A10192"/>
    <w:rsid w:val="04A75E9A"/>
    <w:rsid w:val="04AE7B23"/>
    <w:rsid w:val="04EC38A5"/>
    <w:rsid w:val="05524FEA"/>
    <w:rsid w:val="062F5FFA"/>
    <w:rsid w:val="066E4F13"/>
    <w:rsid w:val="0693700C"/>
    <w:rsid w:val="06CB166A"/>
    <w:rsid w:val="06DA69AD"/>
    <w:rsid w:val="06F35CC1"/>
    <w:rsid w:val="06FA7120"/>
    <w:rsid w:val="073F2CB4"/>
    <w:rsid w:val="07740BAF"/>
    <w:rsid w:val="077667E3"/>
    <w:rsid w:val="078500BB"/>
    <w:rsid w:val="07902617"/>
    <w:rsid w:val="07C131A4"/>
    <w:rsid w:val="08332959"/>
    <w:rsid w:val="088E3EF3"/>
    <w:rsid w:val="096126A0"/>
    <w:rsid w:val="09BE4AF5"/>
    <w:rsid w:val="09C55F04"/>
    <w:rsid w:val="09CF69B4"/>
    <w:rsid w:val="09DA18F4"/>
    <w:rsid w:val="09E153CF"/>
    <w:rsid w:val="0A1256AC"/>
    <w:rsid w:val="0A3E34EB"/>
    <w:rsid w:val="0B303518"/>
    <w:rsid w:val="0B4159A6"/>
    <w:rsid w:val="0B590011"/>
    <w:rsid w:val="0BBD7706"/>
    <w:rsid w:val="0C231D33"/>
    <w:rsid w:val="0D167A58"/>
    <w:rsid w:val="0D5D5362"/>
    <w:rsid w:val="0D8E6B48"/>
    <w:rsid w:val="0E3015A8"/>
    <w:rsid w:val="0EF60F39"/>
    <w:rsid w:val="0F0A38BF"/>
    <w:rsid w:val="0F0C2170"/>
    <w:rsid w:val="0F334EAC"/>
    <w:rsid w:val="0F6D2909"/>
    <w:rsid w:val="0FE94341"/>
    <w:rsid w:val="10032B50"/>
    <w:rsid w:val="10494258"/>
    <w:rsid w:val="10692157"/>
    <w:rsid w:val="107A0EE1"/>
    <w:rsid w:val="11D25B30"/>
    <w:rsid w:val="11D63A60"/>
    <w:rsid w:val="120C1C82"/>
    <w:rsid w:val="123A1828"/>
    <w:rsid w:val="12880C93"/>
    <w:rsid w:val="12C81249"/>
    <w:rsid w:val="12CF6B79"/>
    <w:rsid w:val="12EE62C2"/>
    <w:rsid w:val="133173D9"/>
    <w:rsid w:val="13440FAB"/>
    <w:rsid w:val="136C44DB"/>
    <w:rsid w:val="13B6031C"/>
    <w:rsid w:val="141A663B"/>
    <w:rsid w:val="14495952"/>
    <w:rsid w:val="14D06E46"/>
    <w:rsid w:val="14D31786"/>
    <w:rsid w:val="14EB6AA4"/>
    <w:rsid w:val="151E65FF"/>
    <w:rsid w:val="153601F0"/>
    <w:rsid w:val="15624FF6"/>
    <w:rsid w:val="15956850"/>
    <w:rsid w:val="15A062B7"/>
    <w:rsid w:val="15BD366D"/>
    <w:rsid w:val="15EF4CE9"/>
    <w:rsid w:val="15F07F9B"/>
    <w:rsid w:val="160A5D13"/>
    <w:rsid w:val="165D4FCF"/>
    <w:rsid w:val="16AB49B4"/>
    <w:rsid w:val="17544559"/>
    <w:rsid w:val="17DA4129"/>
    <w:rsid w:val="17E07B08"/>
    <w:rsid w:val="18283D13"/>
    <w:rsid w:val="184D0435"/>
    <w:rsid w:val="1850039F"/>
    <w:rsid w:val="18CF5667"/>
    <w:rsid w:val="19336A88"/>
    <w:rsid w:val="195036F5"/>
    <w:rsid w:val="19B0386F"/>
    <w:rsid w:val="19B37307"/>
    <w:rsid w:val="19CC487B"/>
    <w:rsid w:val="1A3F329F"/>
    <w:rsid w:val="1A4B5F6C"/>
    <w:rsid w:val="1A576FE0"/>
    <w:rsid w:val="1AD339E7"/>
    <w:rsid w:val="1B617245"/>
    <w:rsid w:val="1B796313"/>
    <w:rsid w:val="1BDC5023"/>
    <w:rsid w:val="1C224BF8"/>
    <w:rsid w:val="1C4D1E1D"/>
    <w:rsid w:val="1C630ACD"/>
    <w:rsid w:val="1D1623FD"/>
    <w:rsid w:val="1D273B54"/>
    <w:rsid w:val="1D477F3B"/>
    <w:rsid w:val="1D5942FF"/>
    <w:rsid w:val="1D5C5F16"/>
    <w:rsid w:val="1D8D4321"/>
    <w:rsid w:val="1D9A259A"/>
    <w:rsid w:val="1DB00010"/>
    <w:rsid w:val="1E100789"/>
    <w:rsid w:val="1E8079E2"/>
    <w:rsid w:val="1E9C4A38"/>
    <w:rsid w:val="1ED365AD"/>
    <w:rsid w:val="1F5B2E01"/>
    <w:rsid w:val="1FD74599"/>
    <w:rsid w:val="1FF676FA"/>
    <w:rsid w:val="1FFD62B6"/>
    <w:rsid w:val="20247410"/>
    <w:rsid w:val="20297421"/>
    <w:rsid w:val="205B50BF"/>
    <w:rsid w:val="20682B72"/>
    <w:rsid w:val="207640B9"/>
    <w:rsid w:val="20E01CC3"/>
    <w:rsid w:val="20F445DF"/>
    <w:rsid w:val="212B0356"/>
    <w:rsid w:val="21374CD0"/>
    <w:rsid w:val="21797C3B"/>
    <w:rsid w:val="218E68BA"/>
    <w:rsid w:val="2222405C"/>
    <w:rsid w:val="22296038"/>
    <w:rsid w:val="22393715"/>
    <w:rsid w:val="22540164"/>
    <w:rsid w:val="2292092A"/>
    <w:rsid w:val="22A30D9C"/>
    <w:rsid w:val="22E62E69"/>
    <w:rsid w:val="22F01279"/>
    <w:rsid w:val="23011A4E"/>
    <w:rsid w:val="230B747C"/>
    <w:rsid w:val="230E0D63"/>
    <w:rsid w:val="234D2C53"/>
    <w:rsid w:val="23715E37"/>
    <w:rsid w:val="23BA1A4D"/>
    <w:rsid w:val="245446B3"/>
    <w:rsid w:val="245931AF"/>
    <w:rsid w:val="246E1617"/>
    <w:rsid w:val="24840705"/>
    <w:rsid w:val="24957ED1"/>
    <w:rsid w:val="24B6415E"/>
    <w:rsid w:val="250D19FB"/>
    <w:rsid w:val="25233590"/>
    <w:rsid w:val="25311087"/>
    <w:rsid w:val="25482B2B"/>
    <w:rsid w:val="25C63289"/>
    <w:rsid w:val="25D92B16"/>
    <w:rsid w:val="25E116AE"/>
    <w:rsid w:val="26BF61A8"/>
    <w:rsid w:val="275763D6"/>
    <w:rsid w:val="27681C91"/>
    <w:rsid w:val="27906CB2"/>
    <w:rsid w:val="27BE495C"/>
    <w:rsid w:val="27FA25B3"/>
    <w:rsid w:val="28033B5E"/>
    <w:rsid w:val="28246B07"/>
    <w:rsid w:val="283D560B"/>
    <w:rsid w:val="28575C58"/>
    <w:rsid w:val="28B17580"/>
    <w:rsid w:val="28BC37A8"/>
    <w:rsid w:val="29094727"/>
    <w:rsid w:val="295977AD"/>
    <w:rsid w:val="2967283C"/>
    <w:rsid w:val="2975744E"/>
    <w:rsid w:val="297D16EE"/>
    <w:rsid w:val="29883BEF"/>
    <w:rsid w:val="29CA3397"/>
    <w:rsid w:val="29F23811"/>
    <w:rsid w:val="2A282BFE"/>
    <w:rsid w:val="2A645952"/>
    <w:rsid w:val="2A877425"/>
    <w:rsid w:val="2ABF15E0"/>
    <w:rsid w:val="2ADE3523"/>
    <w:rsid w:val="2AED2402"/>
    <w:rsid w:val="2AED698B"/>
    <w:rsid w:val="2B231982"/>
    <w:rsid w:val="2B6E1D55"/>
    <w:rsid w:val="2BAA636D"/>
    <w:rsid w:val="2BB62F8A"/>
    <w:rsid w:val="2BE21C57"/>
    <w:rsid w:val="2BE45A54"/>
    <w:rsid w:val="2C1C42D1"/>
    <w:rsid w:val="2C2744F9"/>
    <w:rsid w:val="2C5F5E28"/>
    <w:rsid w:val="2C901071"/>
    <w:rsid w:val="2C9353F9"/>
    <w:rsid w:val="2C9E3E55"/>
    <w:rsid w:val="2CAA1FFD"/>
    <w:rsid w:val="2CAE7C0A"/>
    <w:rsid w:val="2CC4654E"/>
    <w:rsid w:val="2CD27096"/>
    <w:rsid w:val="2D4B6921"/>
    <w:rsid w:val="2D566DD0"/>
    <w:rsid w:val="2D622330"/>
    <w:rsid w:val="2D7B0D4E"/>
    <w:rsid w:val="2DD9298D"/>
    <w:rsid w:val="2DE20D52"/>
    <w:rsid w:val="2DE32598"/>
    <w:rsid w:val="2E1D1963"/>
    <w:rsid w:val="2E1E1B37"/>
    <w:rsid w:val="2E564F3E"/>
    <w:rsid w:val="2E646AA1"/>
    <w:rsid w:val="2EE43FBD"/>
    <w:rsid w:val="2EEC71BC"/>
    <w:rsid w:val="2F3565C7"/>
    <w:rsid w:val="2F590507"/>
    <w:rsid w:val="2F7C60F5"/>
    <w:rsid w:val="2FA71273"/>
    <w:rsid w:val="2FEF4E90"/>
    <w:rsid w:val="306F48F1"/>
    <w:rsid w:val="30BC429F"/>
    <w:rsid w:val="30E441B0"/>
    <w:rsid w:val="313E1763"/>
    <w:rsid w:val="31411AC8"/>
    <w:rsid w:val="31502A07"/>
    <w:rsid w:val="31587354"/>
    <w:rsid w:val="3163741B"/>
    <w:rsid w:val="31CD0D94"/>
    <w:rsid w:val="31DB7B04"/>
    <w:rsid w:val="32064620"/>
    <w:rsid w:val="32DA195F"/>
    <w:rsid w:val="32F7329A"/>
    <w:rsid w:val="333F2C4E"/>
    <w:rsid w:val="335562D0"/>
    <w:rsid w:val="3362354B"/>
    <w:rsid w:val="33764ECC"/>
    <w:rsid w:val="338F5B09"/>
    <w:rsid w:val="33C0690D"/>
    <w:rsid w:val="33EC7B9C"/>
    <w:rsid w:val="342D3D10"/>
    <w:rsid w:val="34A214FE"/>
    <w:rsid w:val="34D346FD"/>
    <w:rsid w:val="34FB424F"/>
    <w:rsid w:val="351E59AD"/>
    <w:rsid w:val="35262C3A"/>
    <w:rsid w:val="35480B92"/>
    <w:rsid w:val="358966BA"/>
    <w:rsid w:val="358B5193"/>
    <w:rsid w:val="359556D2"/>
    <w:rsid w:val="35D24B6F"/>
    <w:rsid w:val="35F54CB4"/>
    <w:rsid w:val="36017203"/>
    <w:rsid w:val="36026A41"/>
    <w:rsid w:val="36920193"/>
    <w:rsid w:val="36AC4DF0"/>
    <w:rsid w:val="37064E6F"/>
    <w:rsid w:val="370A3F28"/>
    <w:rsid w:val="37530A2C"/>
    <w:rsid w:val="376C4AB6"/>
    <w:rsid w:val="37A608E3"/>
    <w:rsid w:val="37B462C7"/>
    <w:rsid w:val="37C946D0"/>
    <w:rsid w:val="384E1555"/>
    <w:rsid w:val="38A11726"/>
    <w:rsid w:val="38AF1198"/>
    <w:rsid w:val="38D30535"/>
    <w:rsid w:val="38F01AA4"/>
    <w:rsid w:val="39030A9D"/>
    <w:rsid w:val="39104E5D"/>
    <w:rsid w:val="391D628A"/>
    <w:rsid w:val="39561614"/>
    <w:rsid w:val="39722498"/>
    <w:rsid w:val="398D3AA3"/>
    <w:rsid w:val="399A5E03"/>
    <w:rsid w:val="3A190FBF"/>
    <w:rsid w:val="3A844255"/>
    <w:rsid w:val="3AED4693"/>
    <w:rsid w:val="3B80218B"/>
    <w:rsid w:val="3BB36270"/>
    <w:rsid w:val="3C355A66"/>
    <w:rsid w:val="3C483E0D"/>
    <w:rsid w:val="3CA8662A"/>
    <w:rsid w:val="3CE358B4"/>
    <w:rsid w:val="3D070F89"/>
    <w:rsid w:val="3D9D3CB5"/>
    <w:rsid w:val="3DA93D59"/>
    <w:rsid w:val="3DBF60EB"/>
    <w:rsid w:val="3DFA2EB5"/>
    <w:rsid w:val="3DFD1787"/>
    <w:rsid w:val="3E212046"/>
    <w:rsid w:val="3E940F85"/>
    <w:rsid w:val="3EA80A22"/>
    <w:rsid w:val="3F4563B2"/>
    <w:rsid w:val="3F9B5B61"/>
    <w:rsid w:val="3F9E7185"/>
    <w:rsid w:val="3FA24540"/>
    <w:rsid w:val="3FB90846"/>
    <w:rsid w:val="3FC80B7A"/>
    <w:rsid w:val="40786313"/>
    <w:rsid w:val="407A19A2"/>
    <w:rsid w:val="40CC7211"/>
    <w:rsid w:val="40DD1F8D"/>
    <w:rsid w:val="40F40043"/>
    <w:rsid w:val="41053EC9"/>
    <w:rsid w:val="413A00BF"/>
    <w:rsid w:val="417F4117"/>
    <w:rsid w:val="419A46F9"/>
    <w:rsid w:val="41A27AEC"/>
    <w:rsid w:val="424F20F0"/>
    <w:rsid w:val="426539E6"/>
    <w:rsid w:val="4277704D"/>
    <w:rsid w:val="42DA6547"/>
    <w:rsid w:val="42DC3896"/>
    <w:rsid w:val="42E86E0B"/>
    <w:rsid w:val="431E3D9C"/>
    <w:rsid w:val="433E31D5"/>
    <w:rsid w:val="43E315D3"/>
    <w:rsid w:val="440E414A"/>
    <w:rsid w:val="443A3E4B"/>
    <w:rsid w:val="443D3AFC"/>
    <w:rsid w:val="44804775"/>
    <w:rsid w:val="450B1396"/>
    <w:rsid w:val="4569606A"/>
    <w:rsid w:val="456D7C59"/>
    <w:rsid w:val="457A6BB7"/>
    <w:rsid w:val="45BB73CE"/>
    <w:rsid w:val="46810251"/>
    <w:rsid w:val="4746735C"/>
    <w:rsid w:val="47BA5463"/>
    <w:rsid w:val="47C0053A"/>
    <w:rsid w:val="47CB12FF"/>
    <w:rsid w:val="47D81BCA"/>
    <w:rsid w:val="48372FED"/>
    <w:rsid w:val="485B3BE2"/>
    <w:rsid w:val="48842A6D"/>
    <w:rsid w:val="48866279"/>
    <w:rsid w:val="48893E27"/>
    <w:rsid w:val="48946339"/>
    <w:rsid w:val="48BC05D0"/>
    <w:rsid w:val="48D72771"/>
    <w:rsid w:val="4955379A"/>
    <w:rsid w:val="49765BB9"/>
    <w:rsid w:val="49B46D87"/>
    <w:rsid w:val="49E14AAC"/>
    <w:rsid w:val="4A0E0D29"/>
    <w:rsid w:val="4A2340F3"/>
    <w:rsid w:val="4AAF0757"/>
    <w:rsid w:val="4BA91A77"/>
    <w:rsid w:val="4BBB6EEF"/>
    <w:rsid w:val="4BBE0627"/>
    <w:rsid w:val="4BD56D10"/>
    <w:rsid w:val="4C0637C0"/>
    <w:rsid w:val="4C213B06"/>
    <w:rsid w:val="4C9D08DE"/>
    <w:rsid w:val="4CAA3A9A"/>
    <w:rsid w:val="4D27025A"/>
    <w:rsid w:val="4D41465D"/>
    <w:rsid w:val="4D5B0F57"/>
    <w:rsid w:val="4DE82D2A"/>
    <w:rsid w:val="4E1678DD"/>
    <w:rsid w:val="4E3221F7"/>
    <w:rsid w:val="4E8D073F"/>
    <w:rsid w:val="4EAF64E1"/>
    <w:rsid w:val="4F9473AB"/>
    <w:rsid w:val="4FBF3F5F"/>
    <w:rsid w:val="4FCC24A7"/>
    <w:rsid w:val="501264FC"/>
    <w:rsid w:val="504A6601"/>
    <w:rsid w:val="50B61C88"/>
    <w:rsid w:val="50E22C1F"/>
    <w:rsid w:val="51172F0B"/>
    <w:rsid w:val="514548E5"/>
    <w:rsid w:val="51A34159"/>
    <w:rsid w:val="51E16846"/>
    <w:rsid w:val="51F35E2E"/>
    <w:rsid w:val="52066EE7"/>
    <w:rsid w:val="52171E30"/>
    <w:rsid w:val="52307422"/>
    <w:rsid w:val="525921FC"/>
    <w:rsid w:val="5259689D"/>
    <w:rsid w:val="52770B21"/>
    <w:rsid w:val="52A939A0"/>
    <w:rsid w:val="52DA429F"/>
    <w:rsid w:val="53A63E76"/>
    <w:rsid w:val="53F47A88"/>
    <w:rsid w:val="541D7A3D"/>
    <w:rsid w:val="544F62F9"/>
    <w:rsid w:val="54DE26E0"/>
    <w:rsid w:val="54F4210F"/>
    <w:rsid w:val="552D54C7"/>
    <w:rsid w:val="55407ECA"/>
    <w:rsid w:val="55646423"/>
    <w:rsid w:val="55713D69"/>
    <w:rsid w:val="559201A3"/>
    <w:rsid w:val="559F4AA4"/>
    <w:rsid w:val="55F14746"/>
    <w:rsid w:val="565E382B"/>
    <w:rsid w:val="56BD43A8"/>
    <w:rsid w:val="57091122"/>
    <w:rsid w:val="571B337B"/>
    <w:rsid w:val="57460D0B"/>
    <w:rsid w:val="57510865"/>
    <w:rsid w:val="578162AA"/>
    <w:rsid w:val="57F56124"/>
    <w:rsid w:val="585D4315"/>
    <w:rsid w:val="5866513C"/>
    <w:rsid w:val="5888774C"/>
    <w:rsid w:val="589A4696"/>
    <w:rsid w:val="58FC0DCD"/>
    <w:rsid w:val="592A7211"/>
    <w:rsid w:val="593F3A3D"/>
    <w:rsid w:val="59504344"/>
    <w:rsid w:val="59593BCA"/>
    <w:rsid w:val="595E6596"/>
    <w:rsid w:val="59674F87"/>
    <w:rsid w:val="59F31C35"/>
    <w:rsid w:val="59F75FE7"/>
    <w:rsid w:val="5A002225"/>
    <w:rsid w:val="5A3F4864"/>
    <w:rsid w:val="5A513F9F"/>
    <w:rsid w:val="5A81078E"/>
    <w:rsid w:val="5A8738CB"/>
    <w:rsid w:val="5ABF3065"/>
    <w:rsid w:val="5ADF3194"/>
    <w:rsid w:val="5AFA0823"/>
    <w:rsid w:val="5B090427"/>
    <w:rsid w:val="5B7C71A8"/>
    <w:rsid w:val="5B961A42"/>
    <w:rsid w:val="5BC82F70"/>
    <w:rsid w:val="5C171293"/>
    <w:rsid w:val="5C1C5FF1"/>
    <w:rsid w:val="5C27607C"/>
    <w:rsid w:val="5C415BFD"/>
    <w:rsid w:val="5C5D6393"/>
    <w:rsid w:val="5C6F24D9"/>
    <w:rsid w:val="5C791C41"/>
    <w:rsid w:val="5C797243"/>
    <w:rsid w:val="5C9E7AC9"/>
    <w:rsid w:val="5CB23348"/>
    <w:rsid w:val="5D752ADB"/>
    <w:rsid w:val="5D8D744A"/>
    <w:rsid w:val="5DC664B8"/>
    <w:rsid w:val="5DEB5306"/>
    <w:rsid w:val="5E3E2B4A"/>
    <w:rsid w:val="5E5209D8"/>
    <w:rsid w:val="5EE06381"/>
    <w:rsid w:val="5F115983"/>
    <w:rsid w:val="5F14179A"/>
    <w:rsid w:val="5F54756C"/>
    <w:rsid w:val="5F723410"/>
    <w:rsid w:val="5F8505EB"/>
    <w:rsid w:val="60193217"/>
    <w:rsid w:val="602D3215"/>
    <w:rsid w:val="60C43E43"/>
    <w:rsid w:val="61552F4C"/>
    <w:rsid w:val="61646714"/>
    <w:rsid w:val="61AE798F"/>
    <w:rsid w:val="62007CB0"/>
    <w:rsid w:val="621261AF"/>
    <w:rsid w:val="626B7E7B"/>
    <w:rsid w:val="62AD4444"/>
    <w:rsid w:val="63010A4C"/>
    <w:rsid w:val="630F6D0E"/>
    <w:rsid w:val="6382011C"/>
    <w:rsid w:val="63853C69"/>
    <w:rsid w:val="63D55EAF"/>
    <w:rsid w:val="64661176"/>
    <w:rsid w:val="648945E4"/>
    <w:rsid w:val="64944044"/>
    <w:rsid w:val="64D62847"/>
    <w:rsid w:val="64D71C6A"/>
    <w:rsid w:val="64EA5954"/>
    <w:rsid w:val="65083A40"/>
    <w:rsid w:val="656B51CB"/>
    <w:rsid w:val="65830845"/>
    <w:rsid w:val="65C6799D"/>
    <w:rsid w:val="65F056A8"/>
    <w:rsid w:val="662B110E"/>
    <w:rsid w:val="66CD4D7C"/>
    <w:rsid w:val="66F31631"/>
    <w:rsid w:val="67522924"/>
    <w:rsid w:val="676F4123"/>
    <w:rsid w:val="679A7CD5"/>
    <w:rsid w:val="68643F57"/>
    <w:rsid w:val="686D5EAE"/>
    <w:rsid w:val="6878381E"/>
    <w:rsid w:val="68914D5E"/>
    <w:rsid w:val="68BB0E5E"/>
    <w:rsid w:val="69216FBF"/>
    <w:rsid w:val="692E1E6D"/>
    <w:rsid w:val="69391CF8"/>
    <w:rsid w:val="69700A87"/>
    <w:rsid w:val="697A58F0"/>
    <w:rsid w:val="698A3DF2"/>
    <w:rsid w:val="699E6AEB"/>
    <w:rsid w:val="69A46649"/>
    <w:rsid w:val="69BC0C5B"/>
    <w:rsid w:val="6A34633C"/>
    <w:rsid w:val="6A9E1FEE"/>
    <w:rsid w:val="6AA64511"/>
    <w:rsid w:val="6B287490"/>
    <w:rsid w:val="6B4B5BE7"/>
    <w:rsid w:val="6BB57194"/>
    <w:rsid w:val="6BCD1BEC"/>
    <w:rsid w:val="6C756D8D"/>
    <w:rsid w:val="6C775A78"/>
    <w:rsid w:val="6CA81A9B"/>
    <w:rsid w:val="6CD1227D"/>
    <w:rsid w:val="6D137EDE"/>
    <w:rsid w:val="6D8349F1"/>
    <w:rsid w:val="6D8F0798"/>
    <w:rsid w:val="6DF75397"/>
    <w:rsid w:val="6E0A1BE1"/>
    <w:rsid w:val="6E4F7C99"/>
    <w:rsid w:val="6E7D0E15"/>
    <w:rsid w:val="6E9A57DA"/>
    <w:rsid w:val="6EDC3D8E"/>
    <w:rsid w:val="6EFD4726"/>
    <w:rsid w:val="6F1B5703"/>
    <w:rsid w:val="6F983351"/>
    <w:rsid w:val="6FB37F8E"/>
    <w:rsid w:val="6FF244FD"/>
    <w:rsid w:val="707A54FC"/>
    <w:rsid w:val="70C10B0D"/>
    <w:rsid w:val="70EB176F"/>
    <w:rsid w:val="71094BE2"/>
    <w:rsid w:val="71545859"/>
    <w:rsid w:val="71EA67C2"/>
    <w:rsid w:val="71FA7AD4"/>
    <w:rsid w:val="72364980"/>
    <w:rsid w:val="72384026"/>
    <w:rsid w:val="72C50949"/>
    <w:rsid w:val="72C830E4"/>
    <w:rsid w:val="73367D9C"/>
    <w:rsid w:val="73752F54"/>
    <w:rsid w:val="73972979"/>
    <w:rsid w:val="73EA2AA9"/>
    <w:rsid w:val="74281823"/>
    <w:rsid w:val="7561323F"/>
    <w:rsid w:val="75AB371C"/>
    <w:rsid w:val="767C778A"/>
    <w:rsid w:val="76990F68"/>
    <w:rsid w:val="76A35191"/>
    <w:rsid w:val="76E85957"/>
    <w:rsid w:val="76F679B7"/>
    <w:rsid w:val="77166393"/>
    <w:rsid w:val="77314BC9"/>
    <w:rsid w:val="777A4127"/>
    <w:rsid w:val="778573C3"/>
    <w:rsid w:val="779C616F"/>
    <w:rsid w:val="77CE4490"/>
    <w:rsid w:val="77D9414A"/>
    <w:rsid w:val="78525718"/>
    <w:rsid w:val="78AD08AE"/>
    <w:rsid w:val="793B5B55"/>
    <w:rsid w:val="795448CD"/>
    <w:rsid w:val="797B4863"/>
    <w:rsid w:val="79A100AE"/>
    <w:rsid w:val="79D608E2"/>
    <w:rsid w:val="79DF26C0"/>
    <w:rsid w:val="7A015418"/>
    <w:rsid w:val="7A2A74C8"/>
    <w:rsid w:val="7A3465FB"/>
    <w:rsid w:val="7AAF2356"/>
    <w:rsid w:val="7ABB2920"/>
    <w:rsid w:val="7ACE5EB8"/>
    <w:rsid w:val="7AF72273"/>
    <w:rsid w:val="7B387EC0"/>
    <w:rsid w:val="7B522950"/>
    <w:rsid w:val="7B6170BC"/>
    <w:rsid w:val="7BB26CC7"/>
    <w:rsid w:val="7BFD0848"/>
    <w:rsid w:val="7C2462AE"/>
    <w:rsid w:val="7C2A4A6F"/>
    <w:rsid w:val="7C3F6DB2"/>
    <w:rsid w:val="7C491493"/>
    <w:rsid w:val="7C6F7FEF"/>
    <w:rsid w:val="7C72038F"/>
    <w:rsid w:val="7C72795B"/>
    <w:rsid w:val="7CD82E71"/>
    <w:rsid w:val="7D0A5F6A"/>
    <w:rsid w:val="7E3C2735"/>
    <w:rsid w:val="7E5E5CC2"/>
    <w:rsid w:val="7E7B587D"/>
    <w:rsid w:val="7E992D5F"/>
    <w:rsid w:val="7ED25098"/>
    <w:rsid w:val="7EF90044"/>
    <w:rsid w:val="7F0A5545"/>
    <w:rsid w:val="7F866938"/>
    <w:rsid w:val="7F9A37F4"/>
    <w:rsid w:val="7FB91E36"/>
    <w:rsid w:val="7FCE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20"/>
    <w:qFormat/>
    <w:uiPriority w:val="0"/>
    <w:pPr>
      <w:keepNext/>
      <w:tabs>
        <w:tab w:val="left" w:pos="3360"/>
      </w:tabs>
      <w:snapToGrid w:val="0"/>
      <w:spacing w:beforeAutospacing="0" w:afterAutospacing="0" w:line="240" w:lineRule="auto"/>
      <w:ind w:firstLine="0" w:firstLineChars="0"/>
      <w:jc w:val="center"/>
      <w:outlineLvl w:val="0"/>
    </w:pPr>
    <w:rPr>
      <w:rFonts w:ascii="等线" w:hAnsi="等线" w:eastAsia="仿宋"/>
      <w:b/>
      <w:sz w:val="44"/>
    </w:rPr>
  </w:style>
  <w:style w:type="paragraph" w:styleId="4">
    <w:name w:val="heading 2"/>
    <w:basedOn w:val="1"/>
    <w:next w:val="1"/>
    <w:qFormat/>
    <w:uiPriority w:val="0"/>
    <w:pPr>
      <w:keepNext/>
      <w:keepLines/>
      <w:adjustRightInd w:val="0"/>
      <w:snapToGrid w:val="0"/>
      <w:spacing w:line="240" w:lineRule="auto"/>
      <w:ind w:firstLine="1040" w:firstLineChars="200"/>
      <w:outlineLvl w:val="1"/>
    </w:pPr>
    <w:rPr>
      <w:rFonts w:ascii="宋体" w:hAnsi="宋体" w:eastAsia="方正仿宋_GBK"/>
      <w:b/>
      <w:sz w:val="32"/>
    </w:rPr>
  </w:style>
  <w:style w:type="paragraph" w:styleId="5">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2"/>
      <w:sz w:val="32"/>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toa heading"/>
    <w:basedOn w:val="1"/>
    <w:next w:val="1"/>
    <w:qFormat/>
    <w:uiPriority w:val="0"/>
    <w:pPr>
      <w:spacing w:before="120" w:beforeLines="0" w:beforeAutospacing="0"/>
    </w:pPr>
    <w:rPr>
      <w:rFonts w:ascii="Arial" w:hAnsi="Arial"/>
      <w:sz w:val="24"/>
    </w:rPr>
  </w:style>
  <w:style w:type="paragraph" w:styleId="8">
    <w:name w:val="Body Text Indent"/>
    <w:basedOn w:val="1"/>
    <w:qFormat/>
    <w:uiPriority w:val="0"/>
    <w:pPr>
      <w:spacing w:line="700" w:lineRule="exact"/>
      <w:ind w:left="960"/>
    </w:pPr>
    <w:rPr>
      <w:sz w:val="44"/>
    </w:rPr>
  </w:style>
  <w:style w:type="paragraph" w:styleId="9">
    <w:name w:val="Plain Text"/>
    <w:basedOn w:val="1"/>
    <w:qFormat/>
    <w:uiPriority w:val="0"/>
    <w:pPr>
      <w:adjustRightInd w:val="0"/>
      <w:snapToGrid w:val="0"/>
      <w:spacing w:line="360" w:lineRule="auto"/>
    </w:pPr>
    <w:rPr>
      <w:rFonts w:ascii="宋体" w:hAnsi="Courier New"/>
      <w:sz w:val="21"/>
    </w:rPr>
  </w:style>
  <w:style w:type="paragraph" w:styleId="10">
    <w:name w:val="Date"/>
    <w:basedOn w:val="1"/>
    <w:next w:val="1"/>
    <w:qFormat/>
    <w:uiPriority w:val="0"/>
  </w:style>
  <w:style w:type="paragraph" w:styleId="11">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13">
    <w:name w:val="toc 1"/>
    <w:basedOn w:val="1"/>
    <w:next w:val="7"/>
    <w:qFormat/>
    <w:uiPriority w:val="39"/>
    <w:pPr>
      <w:tabs>
        <w:tab w:val="left" w:pos="1260"/>
        <w:tab w:val="left" w:pos="1685"/>
        <w:tab w:val="right" w:leader="dot" w:pos="8400"/>
      </w:tabs>
      <w:spacing w:line="320" w:lineRule="exact"/>
      <w:ind w:firstLine="280" w:firstLineChars="100"/>
    </w:pPr>
    <w:rPr>
      <w:rFonts w:ascii="等线" w:hAnsi="等线" w:eastAsia="等线"/>
    </w:rPr>
  </w:style>
  <w:style w:type="paragraph" w:styleId="14">
    <w:name w:val="toc 2"/>
    <w:basedOn w:val="1"/>
    <w:next w:val="1"/>
    <w:qFormat/>
    <w:uiPriority w:val="39"/>
    <w:pPr>
      <w:tabs>
        <w:tab w:val="right" w:leader="dot" w:pos="8400"/>
      </w:tabs>
      <w:spacing w:line="440" w:lineRule="exact"/>
      <w:ind w:left="280" w:leftChars="100" w:rightChars="-91"/>
    </w:pPr>
  </w:style>
  <w:style w:type="character" w:styleId="17">
    <w:name w:val="page number"/>
    <w:qFormat/>
    <w:uiPriority w:val="0"/>
  </w:style>
  <w:style w:type="character" w:styleId="18">
    <w:name w:val="Hyperlink"/>
    <w:basedOn w:val="16"/>
    <w:qFormat/>
    <w:uiPriority w:val="0"/>
    <w:rPr>
      <w:color w:val="0000FF"/>
      <w:u w:val="single"/>
    </w:rPr>
  </w:style>
  <w:style w:type="character" w:styleId="19">
    <w:name w:val="annotation reference"/>
    <w:qFormat/>
    <w:uiPriority w:val="0"/>
    <w:rPr>
      <w:sz w:val="21"/>
    </w:rPr>
  </w:style>
  <w:style w:type="character" w:customStyle="1" w:styleId="20">
    <w:name w:val="标题 1 字符"/>
    <w:link w:val="3"/>
    <w:qFormat/>
    <w:uiPriority w:val="0"/>
    <w:rPr>
      <w:rFonts w:ascii="等线" w:hAnsi="等线" w:eastAsia="仿宋"/>
      <w:b/>
      <w:sz w:val="44"/>
    </w:rPr>
  </w:style>
  <w:style w:type="paragraph" w:customStyle="1" w:styleId="21">
    <w:name w:val="保证金信息卡行距及首行不空格"/>
    <w:semiHidden/>
    <w:qFormat/>
    <w:uiPriority w:val="0"/>
    <w:pPr>
      <w:spacing w:line="560" w:lineRule="exact"/>
    </w:pPr>
    <w:rPr>
      <w:rFonts w:ascii="黑体" w:hAnsi="宋体" w:eastAsia="仿宋_GB2312" w:cs="Times New Roman"/>
      <w:kern w:val="2"/>
      <w:sz w:val="24"/>
      <w:szCs w:val="90"/>
      <w:lang w:val="en-US" w:eastAsia="zh-CN" w:bidi="ar-SA"/>
    </w:rPr>
  </w:style>
  <w:style w:type="paragraph" w:customStyle="1" w:styleId="22">
    <w:name w:val="授权书和信息卡行距"/>
    <w:qFormat/>
    <w:uiPriority w:val="0"/>
    <w:pPr>
      <w:spacing w:line="560" w:lineRule="exact"/>
      <w:ind w:left="200" w:hanging="200" w:hangingChars="200"/>
    </w:pPr>
    <w:rPr>
      <w:rFonts w:ascii="Calibri" w:hAnsi="Calibri" w:eastAsia="仿宋_GB2312" w:cs="Times New Roman"/>
      <w:kern w:val="2"/>
      <w:sz w:val="24"/>
      <w:szCs w:val="24"/>
      <w:lang w:val="en-US" w:eastAsia="zh-CN" w:bidi="ar-SA"/>
    </w:rPr>
  </w:style>
  <w:style w:type="paragraph" w:customStyle="1" w:styleId="23">
    <w:name w:val="附录2"/>
    <w:basedOn w:val="1"/>
    <w:next w:val="1"/>
    <w:qFormat/>
    <w:uiPriority w:val="0"/>
    <w:pPr>
      <w:tabs>
        <w:tab w:val="left" w:pos="420"/>
        <w:tab w:val="left" w:pos="624"/>
      </w:tabs>
      <w:ind w:left="420" w:hanging="420"/>
      <w:outlineLvl w:val="1"/>
    </w:pPr>
    <w:rPr>
      <w:rFonts w:ascii="黑体" w:hAnsi="黑体"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13705</Words>
  <Characters>14225</Characters>
  <Lines>0</Lines>
  <Paragraphs>0</Paragraphs>
  <TotalTime>51</TotalTime>
  <ScaleCrop>false</ScaleCrop>
  <LinksUpToDate>false</LinksUpToDate>
  <CharactersWithSpaces>15232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2022-03-24T00:09:00Z</dcterms:created>
  <dc:creator>Administrator</dc:creator>
  <cp:lastModifiedBy>Administrator</cp:lastModifiedBy>
  <cp:lastPrinted>2023-02-06T02:22:35Z</cp:lastPrinted>
  <dcterms:modified xsi:type="dcterms:W3CDTF">2023-02-06T09:10:45Z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5FDC087746C644BB8ED2BBACF58792CE</vt:lpwstr>
  </property>
</Properties>
</file>