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480" w:lineRule="auto"/>
        <w:ind w:firstLine="2249" w:firstLineChars="7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1" w:name="_GoBack"/>
      <w:bookmarkStart w:id="0" w:name="_Toc28264"/>
      <w:r>
        <w:rPr>
          <w:rFonts w:hint="eastAsia" w:ascii="宋体" w:hAnsi="宋体" w:cs="宋体"/>
          <w:sz w:val="32"/>
          <w:szCs w:val="32"/>
          <w:lang w:eastAsia="zh-CN"/>
        </w:rPr>
        <w:t>污水</w:t>
      </w:r>
      <w:r>
        <w:rPr>
          <w:rFonts w:hint="eastAsia" w:ascii="宋体" w:hAnsi="宋体" w:eastAsia="宋体" w:cs="宋体"/>
          <w:sz w:val="32"/>
          <w:szCs w:val="32"/>
        </w:rPr>
        <w:t>处理工艺设施</w:t>
      </w:r>
      <w:bookmarkEnd w:id="0"/>
      <w:r>
        <w:rPr>
          <w:rFonts w:hint="eastAsia" w:ascii="宋体" w:hAnsi="宋体" w:cs="宋体"/>
          <w:sz w:val="32"/>
          <w:szCs w:val="32"/>
          <w:lang w:eastAsia="zh-CN"/>
        </w:rPr>
        <w:t>要求</w:t>
      </w:r>
    </w:p>
    <w:bookmarkEnd w:id="1"/>
    <w:p>
      <w:pPr>
        <w:numPr>
          <w:ilvl w:val="0"/>
          <w:numId w:val="0"/>
        </w:numPr>
        <w:rPr>
          <w:rFonts w:hint="eastAsia"/>
        </w:rPr>
      </w:pPr>
    </w:p>
    <w:p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●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紫外线预消毒</w:t>
      </w:r>
    </w:p>
    <w:p>
      <w:pPr>
        <w:spacing w:line="360" w:lineRule="auto"/>
        <w:ind w:firstLine="560" w:firstLineChars="200"/>
        <w:contextualSpacing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紫外线消毒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利用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特殊设计的高功率、搞强度和长寿命的C波段紫外光发生装置所产生的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特定波长的紫外线照射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流水中的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微生物，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使水体中的各种细菌、病毒、寄生虫、水藻及其它病原体受到一定剂量的辐射后，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破坏其细胞结构和DNA，使其失去繁殖和生存能力，从而达到消毒的目的。紫外线主要分为UVA、UVB和UVC三种，其中UVC对微生物的杀灭效果最强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因此，本系统预消毒部分采用UVC装置。</w:t>
      </w:r>
    </w:p>
    <w:p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及厌氧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池</w:t>
      </w:r>
    </w:p>
    <w:p>
      <w:pPr>
        <w:spacing w:line="360" w:lineRule="auto"/>
        <w:ind w:firstLine="540"/>
        <w:contextualSpacing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在整个处理系统中设置了污水调节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及厌氧</w:t>
      </w:r>
      <w:r>
        <w:rPr>
          <w:rFonts w:hint="eastAsia" w:ascii="宋体" w:hAnsi="宋体" w:eastAsia="宋体" w:cs="宋体"/>
          <w:bCs/>
          <w:sz w:val="28"/>
          <w:szCs w:val="28"/>
        </w:rPr>
        <w:t>池。通过调节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及厌氧</w:t>
      </w:r>
      <w:r>
        <w:rPr>
          <w:rFonts w:hint="eastAsia" w:ascii="宋体" w:hAnsi="宋体" w:eastAsia="宋体" w:cs="宋体"/>
          <w:bCs/>
          <w:sz w:val="28"/>
          <w:szCs w:val="28"/>
        </w:rPr>
        <w:t>池设置，能充分平衡水质、水量，有利于降低运行成本和水质波动带来的影响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使污水能比较均匀进入后续处理单元，提高整个系统的抗冲击性能减少处理单元的设计规模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而厌氧池中的厌氧菌能对污水中的有机物进行水解酸化作用，其工艺简单，易控制操作，可去除部分COD，并且能提高污水的可生化性</w:t>
      </w:r>
      <w:r>
        <w:rPr>
          <w:rFonts w:hint="eastAsia" w:ascii="宋体" w:hAnsi="宋体" w:eastAsia="宋体" w:cs="宋体"/>
          <w:bCs/>
          <w:sz w:val="28"/>
          <w:szCs w:val="28"/>
        </w:rPr>
        <w:t>。本设计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厌氧池设定污水停留时间为4小时，可满足厌氧硝化条件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360" w:lineRule="auto"/>
        <w:contextualSpacing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●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MBBR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池</w:t>
      </w:r>
    </w:p>
    <w:p>
      <w:pPr>
        <w:spacing w:line="360" w:lineRule="auto"/>
        <w:ind w:firstLine="540"/>
        <w:contextualSpacing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通过向反应器中投加一定数量的悬浮载体，提高反应器中的生物量及生物种类，从而提高反应器的处理效率。由于填料密度接近于水，所以在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instrText xml:space="preserve"> HYPERLINK "https://upimg.baike.so.com/doc/5890994-6103879.html"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曝气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的时候，与水呈完全混合状态，微生物生长的环境为气、液、固三相。载体在水中的碰撞和剪切作用，使空气气泡更加细小，增加了氧气的利用率。另外，每个载体内外均具有不同的生物种类，内部生长一些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instrText xml:space="preserve"> HYPERLINK "https://upimg.baike.so.com/doc/5511690-5747446.html"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厌氧菌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或兼氧菌，外部为好氧菌，这样每个载体都为一个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instrText xml:space="preserve"> HYPERLINK "https://upimg.baike.so.com/doc/4415327-4622632.html"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微型反应器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instrText xml:space="preserve"> HYPERLINK "https://upimg.baike.so.com/doc/5814230-6027038.html"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硝化反应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instrText xml:space="preserve"> HYPERLINK "https://upimg.baike.so.com/doc/2878826-3037950.html"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反硝化反应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同时存在，从而提高了处理效果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 沉淀池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污水经过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混絮凝反应</w:t>
      </w:r>
      <w:r>
        <w:rPr>
          <w:rFonts w:hint="eastAsia" w:ascii="宋体" w:hAnsi="宋体" w:eastAsia="宋体" w:cs="宋体"/>
          <w:sz w:val="28"/>
          <w:szCs w:val="28"/>
        </w:rPr>
        <w:t>后，夹带氧化过程中产生的少量的活性污泥及新陈代谢的生物膜，以及不能进行生物降解的少量固形物，进入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沉淀</w:t>
      </w:r>
      <w:r>
        <w:rPr>
          <w:rFonts w:hint="eastAsia" w:ascii="宋体" w:hAnsi="宋体" w:eastAsia="宋体" w:cs="宋体"/>
          <w:sz w:val="28"/>
          <w:szCs w:val="28"/>
        </w:rPr>
        <w:t>池进行固液分离。使水得到澄清排出。沉淀池采用斜管式，总停留时间2小时，沉淀的污泥回流至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好氧池进行内循环，多余污泥则流至收集池，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并定期由清淤公司进行清掏处理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 消毒池</w:t>
      </w:r>
    </w:p>
    <w:p>
      <w:pPr>
        <w:spacing w:line="480" w:lineRule="auto"/>
        <w:ind w:firstLine="490" w:firstLineChars="175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有效消毒停留时间为60分钟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消毒剂为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次氯酸钠溶液</w:t>
      </w:r>
      <w:r>
        <w:rPr>
          <w:rFonts w:hint="eastAsia" w:ascii="宋体" w:hAnsi="宋体" w:eastAsia="宋体" w:cs="宋体"/>
          <w:bCs/>
          <w:sz w:val="28"/>
          <w:szCs w:val="28"/>
        </w:rPr>
        <w:t>，配消毒装置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消毒剂发生量为100g/h，消毒剂投加量20-30g/吨·污水。在本单元大肠杆菌和其它细菌得到最有效的杀灭，此时出水细菌个数&lt;100个/L。本单元设置溢流排放口。</w:t>
      </w:r>
    </w:p>
    <w:p>
      <w:pPr>
        <w:spacing w:line="480" w:lineRule="auto"/>
        <w:ind w:firstLine="490" w:firstLineChars="175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经沉淀后出水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污</w:t>
      </w:r>
      <w:r>
        <w:rPr>
          <w:rFonts w:hint="eastAsia" w:ascii="宋体" w:hAnsi="宋体" w:eastAsia="宋体" w:cs="宋体"/>
          <w:bCs/>
          <w:sz w:val="28"/>
          <w:szCs w:val="28"/>
        </w:rPr>
        <w:t>水中的污染指标已基本达标，由于废水中含有大肠菌群等病毒因子，对外排水需进行消毒处理后方可安全外排。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次氯酸钠溶液</w:t>
      </w:r>
      <w:r>
        <w:rPr>
          <w:rFonts w:hint="eastAsia" w:ascii="宋体" w:hAnsi="宋体" w:eastAsia="宋体" w:cs="宋体"/>
          <w:bCs/>
          <w:sz w:val="28"/>
          <w:szCs w:val="28"/>
        </w:rPr>
        <w:t>是一种强氧化剂，不但具有高效广谱的杀菌性能，可以杀灭水中细菌、病毒、藻类和浮游生物，而且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次氯酸钠</w:t>
      </w:r>
      <w:r>
        <w:rPr>
          <w:rFonts w:hint="eastAsia" w:ascii="宋体" w:hAnsi="宋体" w:eastAsia="宋体" w:cs="宋体"/>
          <w:bCs/>
          <w:sz w:val="28"/>
          <w:szCs w:val="28"/>
        </w:rPr>
        <w:t>还能与水中的Fe</w:t>
      </w:r>
      <w:r>
        <w:rPr>
          <w:rFonts w:hint="eastAsia" w:ascii="宋体" w:hAnsi="宋体" w:eastAsia="宋体" w:cs="宋体"/>
          <w:bCs/>
          <w:sz w:val="28"/>
          <w:szCs w:val="28"/>
          <w:vertAlign w:val="superscript"/>
        </w:rPr>
        <w:t>2+</w:t>
      </w:r>
      <w:r>
        <w:rPr>
          <w:rFonts w:hint="eastAsia" w:ascii="宋体" w:hAnsi="宋体" w:eastAsia="宋体" w:cs="宋体"/>
          <w:bCs/>
          <w:sz w:val="28"/>
          <w:szCs w:val="28"/>
        </w:rPr>
        <w:t>、Mn</w:t>
      </w:r>
      <w:r>
        <w:rPr>
          <w:rFonts w:hint="eastAsia" w:ascii="宋体" w:hAnsi="宋体" w:eastAsia="宋体" w:cs="宋体"/>
          <w:bCs/>
          <w:sz w:val="28"/>
          <w:szCs w:val="28"/>
          <w:vertAlign w:val="superscript"/>
        </w:rPr>
        <w:t>2+</w:t>
      </w:r>
      <w:r>
        <w:rPr>
          <w:rFonts w:hint="eastAsia" w:ascii="宋体" w:hAnsi="宋体" w:eastAsia="宋体" w:cs="宋体"/>
          <w:bCs/>
          <w:sz w:val="28"/>
          <w:szCs w:val="28"/>
        </w:rPr>
        <w:t>、CN</w:t>
      </w:r>
      <w:r>
        <w:rPr>
          <w:rFonts w:hint="eastAsia" w:ascii="宋体" w:hAnsi="宋体" w:eastAsia="宋体" w:cs="宋体"/>
          <w:bCs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bCs/>
          <w:sz w:val="28"/>
          <w:szCs w:val="28"/>
        </w:rPr>
        <w:t>等无机物和酚类、病殖质等发生反应并有效地去除这些物质，达到降低色度、芬解酚类等物质的目的。</w:t>
      </w:r>
    </w:p>
    <w:p>
      <w:pPr>
        <w:spacing w:line="480" w:lineRule="auto"/>
        <w:ind w:firstLine="490" w:firstLineChars="175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本设计采用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原有次氯酸钠</w:t>
      </w:r>
      <w:r>
        <w:rPr>
          <w:rFonts w:hint="eastAsia" w:ascii="宋体" w:hAnsi="宋体" w:eastAsia="宋体" w:cs="宋体"/>
          <w:bCs/>
          <w:sz w:val="28"/>
          <w:szCs w:val="28"/>
        </w:rPr>
        <w:t>消毒设备进行消毒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不另行配备，只是在处理系统中需设置空气搅拌消毒池以充分发挥其消毒功能，同时满足排放指标对余氯的要求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污泥浓缩池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它承担着将废水中的固体颗粒物质进行沉淀和浓缩的作用。浓缩池的工作原理主要包括物理沉淀和化学沉淀两种方式，通过这两种方式的结合作用，可以有效地将水中的固体颗粒物质沉淀下来，从而达到净化水质目的。</w:t>
      </w:r>
      <w:r>
        <w:rPr>
          <w:rFonts w:hint="eastAsia"/>
          <w:sz w:val="28"/>
          <w:szCs w:val="28"/>
          <w:lang w:val="en-US" w:eastAsia="zh-CN"/>
        </w:rPr>
        <w:t>本设计将利用原有一体化旧设备中的5.83</w:t>
      </w:r>
      <w:r>
        <w:rPr>
          <w:rFonts w:hint="eastAsia" w:ascii="宋体" w:hAnsi="宋体" w:eastAsia="宋体" w:cs="Arial"/>
          <w:bCs/>
          <w:color w:val="000000"/>
          <w:kern w:val="2"/>
          <w:sz w:val="28"/>
          <w:szCs w:val="28"/>
          <w:vertAlign w:val="baseline"/>
          <w:lang w:val="en-US" w:eastAsia="zh-CN" w:bidi="ar-SA"/>
        </w:rPr>
        <w:t>m</w:t>
      </w:r>
      <w:r>
        <w:rPr>
          <w:rFonts w:hint="eastAsia" w:ascii="宋体" w:hAnsi="宋体" w:eastAsia="宋体" w:cs="Arial"/>
          <w:bCs/>
          <w:color w:val="0000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Fonts w:hint="eastAsia"/>
          <w:sz w:val="28"/>
          <w:szCs w:val="28"/>
          <w:lang w:val="en-US" w:eastAsia="zh-CN"/>
        </w:rPr>
        <w:t>作为污泥浓缩池使用，不重新制作。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废气处理系统</w:t>
      </w:r>
    </w:p>
    <w:p>
      <w:pPr>
        <w:spacing w:line="48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项目污水处理系统在运行过程中会产生一定的恶臭气体，其主要来源于预消毒池、调节池、厌氧池、缺氧池、MBBR池及污泥浓缩池，由于污水处理站与住院楼相距较近，为此，建议增加一套废气处理系统，以解决恶臭气体对周边环境的影响。</w:t>
      </w:r>
    </w:p>
    <w:p>
      <w:pPr>
        <w:spacing w:line="480" w:lineRule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清水池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由于现有清水池未设置巴氏流量槽，故在清水池末端须在该地段开挖一个巴氏流量槽的沟渠，以便安装在线监测流量计。</w:t>
      </w:r>
    </w:p>
    <w:p>
      <w:pPr>
        <w:spacing w:line="480" w:lineRule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利旧改造系统</w:t>
      </w:r>
    </w:p>
    <w:p>
      <w:pPr>
        <w:numPr>
          <w:ilvl w:val="0"/>
          <w:numId w:val="0"/>
        </w:numPr>
        <w:spacing w:line="360" w:lineRule="auto"/>
        <w:ind w:firstLine="560" w:firstLineChars="200"/>
        <w:contextualSpacing/>
        <w:rPr>
          <w:rFonts w:hint="default" w:ascii="宋体" w:hAnsi="宋体" w:cs="Arial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西区分院目前有一套其尺寸为4.8m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老旧的一体化污水处理设备，具体改造内容如下：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contextualSpacing/>
        <w:rPr>
          <w:rFonts w:hint="default" w:ascii="宋体" w:hAnsi="宋体" w:cs="Arial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对老旧设备进行清淤并拆除内部构件，为后期改造做准备。</w:t>
      </w:r>
    </w:p>
    <w:p>
      <w:pPr>
        <w:numPr>
          <w:ilvl w:val="0"/>
          <w:numId w:val="1"/>
        </w:numPr>
        <w:spacing w:line="360" w:lineRule="auto"/>
        <w:ind w:firstLine="560" w:firstLineChars="200"/>
        <w:contextualSpacing/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其中好氧池为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1.6m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1.8m将改造为紫外光预消毒池；</w:t>
      </w:r>
    </w:p>
    <w:p>
      <w:pPr>
        <w:numPr>
          <w:ilvl w:val="0"/>
          <w:numId w:val="1"/>
        </w:numPr>
        <w:spacing w:line="360" w:lineRule="auto"/>
        <w:ind w:firstLine="560" w:firstLineChars="200"/>
        <w:contextualSpacing/>
        <w:rPr>
          <w:rFonts w:hint="default" w:ascii="宋体" w:hAnsi="宋体" w:cs="Arial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其中沉淀池为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1.1m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1.8m将改造为中间水池；</w:t>
      </w:r>
    </w:p>
    <w:p>
      <w:pPr>
        <w:numPr>
          <w:ilvl w:val="0"/>
          <w:numId w:val="1"/>
        </w:numPr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其余部分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×</w:t>
      </w:r>
      <w:r>
        <w:rPr>
          <w:rFonts w:hint="eastAsia" w:ascii="宋体" w:hAnsi="宋体" w:cs="Arial"/>
          <w:bCs/>
          <w:color w:val="000000"/>
          <w:sz w:val="28"/>
          <w:szCs w:val="28"/>
          <w:lang w:val="en-US" w:eastAsia="zh-CN"/>
        </w:rPr>
        <w:t>1.8m将改造为污泥浓缩池。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05AD3"/>
    <w:multiLevelType w:val="singleLevel"/>
    <w:tmpl w:val="74005AD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ZGY3YmRkZDU4ZWI2OWJkN2YyZWRiZDc5M2E0MWMifQ=="/>
  </w:docVars>
  <w:rsids>
    <w:rsidRoot w:val="00000000"/>
    <w:rsid w:val="4D472B0C"/>
    <w:rsid w:val="4E51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99"/>
    <w:rPr>
      <w:color w:val="0033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1521</Words>
  <Characters>1606</Characters>
  <Lines>0</Lines>
  <Paragraphs>0</Paragraphs>
  <TotalTime>1</TotalTime>
  <ScaleCrop>false</ScaleCrop>
  <LinksUpToDate>false</LinksUpToDate>
  <CharactersWithSpaces>1615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2024-06-19T03:10:00Z</dcterms:created>
  <dc:creator>Administrator</dc:creator>
  <cp:lastModifiedBy>拿铁苦咖</cp:lastModifiedBy>
  <cp:lastPrinted>2024-06-19T03:13:43Z</cp:lastPrinted>
  <dcterms:modified xsi:type="dcterms:W3CDTF">2024-06-19T03:14:22Z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6F351874E70941F5B2F88EBE3B2CD967_12</vt:lpwstr>
  </property>
</Properties>
</file>